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1" w:type="dxa"/>
        <w:tblInd w:w="-972" w:type="dxa"/>
        <w:tblLook w:val="04A0" w:firstRow="1" w:lastRow="0" w:firstColumn="1" w:lastColumn="0" w:noHBand="0" w:noVBand="1"/>
      </w:tblPr>
      <w:tblGrid>
        <w:gridCol w:w="5367"/>
        <w:gridCol w:w="5244"/>
      </w:tblGrid>
      <w:tr w:rsidR="000A08DF" w:rsidRPr="00D83FB2" w14:paraId="040CE145" w14:textId="77777777" w:rsidTr="00C30ED1">
        <w:tc>
          <w:tcPr>
            <w:tcW w:w="5367" w:type="dxa"/>
            <w:shd w:val="clear" w:color="auto" w:fill="auto"/>
          </w:tcPr>
          <w:p w14:paraId="550A2BBE" w14:textId="77777777" w:rsidR="00C80476" w:rsidRPr="00D83FB2" w:rsidRDefault="00035B26" w:rsidP="00D83FB2">
            <w:pPr>
              <w:spacing w:after="0" w:line="320" w:lineRule="exact"/>
              <w:ind w:left="0" w:right="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3FB2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         </w:t>
            </w:r>
            <w:r w:rsidR="00C80476" w:rsidRPr="00D83FB2">
              <w:rPr>
                <w:rFonts w:ascii="Times New Roman" w:eastAsia="Times New Roman" w:hAnsi="Times New Roman"/>
                <w:b/>
                <w:sz w:val="24"/>
                <w:szCs w:val="24"/>
              </w:rPr>
              <w:t>CÔNG TY C</w:t>
            </w:r>
            <w:r w:rsidR="00E95968" w:rsidRPr="00D83FB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Ổ </w:t>
            </w:r>
            <w:r w:rsidR="00C80476" w:rsidRPr="00D83FB2">
              <w:rPr>
                <w:rFonts w:ascii="Times New Roman" w:eastAsia="Times New Roman" w:hAnsi="Times New Roman"/>
                <w:b/>
                <w:sz w:val="24"/>
                <w:szCs w:val="24"/>
              </w:rPr>
              <w:t>P</w:t>
            </w:r>
            <w:r w:rsidR="00E95968" w:rsidRPr="00D83FB2">
              <w:rPr>
                <w:rFonts w:ascii="Times New Roman" w:eastAsia="Times New Roman" w:hAnsi="Times New Roman"/>
                <w:b/>
                <w:sz w:val="24"/>
                <w:szCs w:val="24"/>
              </w:rPr>
              <w:t>HẦN</w:t>
            </w:r>
            <w:r w:rsidR="00C80476" w:rsidRPr="00D83FB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7223FC" w:rsidRPr="00D83FB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ĐƯỜNG </w:t>
            </w:r>
            <w:r w:rsidR="007D68E2" w:rsidRPr="00D83FB2">
              <w:rPr>
                <w:rFonts w:ascii="Times New Roman" w:eastAsia="Times New Roman" w:hAnsi="Times New Roman"/>
                <w:b/>
                <w:sz w:val="24"/>
                <w:szCs w:val="24"/>
              </w:rPr>
              <w:t>VIỆT NAM</w:t>
            </w:r>
          </w:p>
          <w:p w14:paraId="023CEAF9" w14:textId="16A83EB2" w:rsidR="00C80476" w:rsidRPr="00D83FB2" w:rsidRDefault="00C80476" w:rsidP="00D83FB2">
            <w:pPr>
              <w:tabs>
                <w:tab w:val="right" w:pos="5454"/>
              </w:tabs>
              <w:spacing w:after="0" w:line="320" w:lineRule="exact"/>
              <w:ind w:left="0" w:right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FB2">
              <w:rPr>
                <w:rFonts w:ascii="Times New Roman" w:eastAsia="Times New Roman" w:hAnsi="Times New Roman"/>
                <w:sz w:val="24"/>
                <w:szCs w:val="24"/>
              </w:rPr>
              <w:t>ĐẠI HỘI ĐỒNG CỔ ĐÔNG</w:t>
            </w:r>
          </w:p>
          <w:p w14:paraId="760F08DA" w14:textId="09022664" w:rsidR="005F0B2D" w:rsidRPr="00D83FB2" w:rsidRDefault="005F0B2D" w:rsidP="00D83FB2">
            <w:pPr>
              <w:spacing w:after="0" w:line="320" w:lineRule="exact"/>
              <w:ind w:left="0" w:right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FB2">
              <w:rPr>
                <w:rFonts w:ascii="Times New Roman" w:eastAsia="Times New Roman" w:hAnsi="Times New Roman"/>
                <w:sz w:val="24"/>
                <w:szCs w:val="24"/>
              </w:rPr>
              <w:t xml:space="preserve">Số: </w:t>
            </w:r>
            <w:r w:rsidR="00324A3A" w:rsidRPr="00D83F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74514" w:rsidRPr="00D83FB2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7F22B9" w:rsidRPr="00D83FB2">
              <w:rPr>
                <w:rFonts w:ascii="Times New Roman" w:eastAsia="Times New Roman" w:hAnsi="Times New Roman"/>
                <w:sz w:val="24"/>
                <w:szCs w:val="24"/>
              </w:rPr>
              <w:t>/NQ-VSG.ĐHĐCĐ/202</w:t>
            </w:r>
            <w:r w:rsidR="00321007" w:rsidRPr="00D83FB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14:paraId="39D38E75" w14:textId="581294FF" w:rsidR="00C80476" w:rsidRPr="00D83FB2" w:rsidRDefault="00C80476" w:rsidP="00D83FB2">
            <w:pPr>
              <w:spacing w:after="0" w:line="320" w:lineRule="exact"/>
              <w:ind w:left="0" w:right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D83F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 H</w:t>
            </w:r>
            <w:r w:rsidR="00D63B01" w:rsidRPr="00D83F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ÒA</w:t>
            </w:r>
            <w:r w:rsidRPr="00D83F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XÃ HỘI CHỦ NGHĨA VIỆT NAM</w:t>
            </w:r>
            <w:r w:rsidRPr="00D83F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Pr="00D83FB2">
              <w:rPr>
                <w:rFonts w:ascii="Times New Roman" w:eastAsia="Times New Roman" w:hAnsi="Times New Roman"/>
                <w:sz w:val="24"/>
                <w:szCs w:val="24"/>
              </w:rPr>
              <w:t>Độc lập – Tự do – Hạnh phúc</w:t>
            </w:r>
            <w:r w:rsidRPr="00D83FB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83F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-------------------------------------</w:t>
            </w:r>
            <w:r w:rsidRPr="00D83F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    </w:t>
            </w:r>
            <w:r w:rsidR="007223FC"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Khánh Hòa</w:t>
            </w:r>
            <w:r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, ngày </w:t>
            </w:r>
            <w:r w:rsidR="00074514"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07</w:t>
            </w:r>
            <w:r w:rsidR="00E95968"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tháng </w:t>
            </w:r>
            <w:r w:rsidR="00BC0EB9"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06</w:t>
            </w:r>
            <w:r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năm</w:t>
            </w:r>
            <w:r w:rsidR="007223FC"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20</w:t>
            </w:r>
            <w:r w:rsidR="005578C2"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</w:t>
            </w:r>
            <w:r w:rsidR="00321007"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4</w:t>
            </w:r>
          </w:p>
        </w:tc>
      </w:tr>
    </w:tbl>
    <w:p w14:paraId="7D2AC178" w14:textId="77777777" w:rsidR="00072FEF" w:rsidRPr="00D83FB2" w:rsidRDefault="00072FEF" w:rsidP="00D83FB2">
      <w:pPr>
        <w:spacing w:after="0" w:line="320" w:lineRule="exact"/>
        <w:ind w:left="0" w:right="0"/>
        <w:jc w:val="center"/>
        <w:outlineLvl w:val="0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</w:p>
    <w:p w14:paraId="6C4D1BA4" w14:textId="77777777" w:rsidR="007D68E2" w:rsidRPr="00D83FB2" w:rsidRDefault="004A13A6" w:rsidP="00D83FB2">
      <w:pPr>
        <w:spacing w:after="0" w:line="320" w:lineRule="exact"/>
        <w:ind w:left="0" w:right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D83FB2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DỰ THẢO </w:t>
      </w:r>
      <w:r w:rsidR="007D68E2" w:rsidRPr="00D83FB2">
        <w:rPr>
          <w:rFonts w:ascii="Times New Roman" w:eastAsia="Times New Roman" w:hAnsi="Times New Roman"/>
          <w:b/>
          <w:bCs/>
          <w:sz w:val="24"/>
          <w:szCs w:val="24"/>
        </w:rPr>
        <w:t>NGHỊ QUYẾT</w:t>
      </w:r>
    </w:p>
    <w:p w14:paraId="652A56F1" w14:textId="3C723751" w:rsidR="00035B26" w:rsidRPr="00D83FB2" w:rsidRDefault="005F0B2D" w:rsidP="00D83FB2">
      <w:pPr>
        <w:spacing w:after="0" w:line="320" w:lineRule="exact"/>
        <w:ind w:left="0" w:right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</w:rPr>
        <w:t>ĐẠI HỘI ĐỒNG CỔ ĐÔNG</w:t>
      </w:r>
      <w:r w:rsidR="007D68E2" w:rsidRPr="00D83FB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578C2" w:rsidRPr="00D83FB2">
        <w:rPr>
          <w:rFonts w:ascii="Times New Roman" w:eastAsia="Times New Roman" w:hAnsi="Times New Roman"/>
          <w:b/>
          <w:bCs/>
          <w:sz w:val="24"/>
          <w:szCs w:val="24"/>
        </w:rPr>
        <w:t>THƯỜNG</w:t>
      </w:r>
      <w:r w:rsidR="005578C2" w:rsidRPr="00D83FB2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 xml:space="preserve"> NIÊN</w:t>
      </w:r>
      <w:r w:rsidR="007D68E2" w:rsidRPr="00D83FB2">
        <w:rPr>
          <w:rFonts w:ascii="Times New Roman" w:eastAsia="Times New Roman" w:hAnsi="Times New Roman"/>
          <w:b/>
          <w:bCs/>
          <w:sz w:val="24"/>
          <w:szCs w:val="24"/>
        </w:rPr>
        <w:t xml:space="preserve"> NĂM 20</w:t>
      </w:r>
      <w:r w:rsidR="005578C2" w:rsidRPr="00D83FB2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ED14E1" w:rsidRPr="00D83FB2">
        <w:rPr>
          <w:rFonts w:ascii="Times New Roman" w:eastAsia="Times New Roman" w:hAnsi="Times New Roman"/>
          <w:b/>
          <w:bCs/>
          <w:sz w:val="24"/>
          <w:szCs w:val="24"/>
        </w:rPr>
        <w:t>4</w:t>
      </w:r>
    </w:p>
    <w:p w14:paraId="245638D7" w14:textId="2337DF7A" w:rsidR="00072FEF" w:rsidRPr="00D83FB2" w:rsidRDefault="00D865F3" w:rsidP="00D83FB2">
      <w:pPr>
        <w:spacing w:after="0" w:line="320" w:lineRule="exact"/>
        <w:ind w:left="0" w:right="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</w:rPr>
        <w:t>CÔNG TY CỔ PHẦN ĐƯỜNG VIỆT NAM</w:t>
      </w:r>
    </w:p>
    <w:p w14:paraId="1ACF490E" w14:textId="3B31FC86" w:rsidR="00C80476" w:rsidRPr="00D83FB2" w:rsidRDefault="00C80476" w:rsidP="00D83FB2">
      <w:pPr>
        <w:numPr>
          <w:ilvl w:val="0"/>
          <w:numId w:val="1"/>
        </w:numPr>
        <w:tabs>
          <w:tab w:val="clear" w:pos="907"/>
          <w:tab w:val="num" w:pos="720"/>
        </w:tabs>
        <w:spacing w:after="0" w:line="320" w:lineRule="exact"/>
        <w:ind w:left="720" w:right="0" w:hanging="720"/>
        <w:jc w:val="both"/>
        <w:rPr>
          <w:rFonts w:ascii="Times New Roman" w:hAnsi="Times New Roman"/>
          <w:i/>
          <w:sz w:val="24"/>
          <w:szCs w:val="24"/>
        </w:rPr>
      </w:pPr>
      <w:r w:rsidRPr="00D83FB2">
        <w:rPr>
          <w:rFonts w:ascii="Times New Roman" w:hAnsi="Times New Roman"/>
          <w:i/>
          <w:sz w:val="24"/>
          <w:szCs w:val="24"/>
        </w:rPr>
        <w:t xml:space="preserve">Căn cứ Luật Doanh nghiệp số </w:t>
      </w:r>
      <w:r w:rsidR="00A903A1" w:rsidRPr="00D83FB2">
        <w:rPr>
          <w:rFonts w:ascii="Times New Roman" w:hAnsi="Times New Roman"/>
          <w:i/>
          <w:sz w:val="24"/>
          <w:szCs w:val="24"/>
        </w:rPr>
        <w:t>59</w:t>
      </w:r>
      <w:r w:rsidRPr="00D83FB2">
        <w:rPr>
          <w:rFonts w:ascii="Times New Roman" w:hAnsi="Times New Roman"/>
          <w:i/>
          <w:sz w:val="24"/>
          <w:szCs w:val="24"/>
        </w:rPr>
        <w:t>/20</w:t>
      </w:r>
      <w:r w:rsidR="00A903A1" w:rsidRPr="00D83FB2">
        <w:rPr>
          <w:rFonts w:ascii="Times New Roman" w:hAnsi="Times New Roman"/>
          <w:i/>
          <w:sz w:val="24"/>
          <w:szCs w:val="24"/>
        </w:rPr>
        <w:t>20</w:t>
      </w:r>
      <w:r w:rsidRPr="00D83FB2">
        <w:rPr>
          <w:rFonts w:ascii="Times New Roman" w:hAnsi="Times New Roman"/>
          <w:i/>
          <w:sz w:val="24"/>
          <w:szCs w:val="24"/>
        </w:rPr>
        <w:t>/QH1</w:t>
      </w:r>
      <w:r w:rsidR="00A903A1" w:rsidRPr="00D83FB2">
        <w:rPr>
          <w:rFonts w:ascii="Times New Roman" w:hAnsi="Times New Roman"/>
          <w:i/>
          <w:sz w:val="24"/>
          <w:szCs w:val="24"/>
        </w:rPr>
        <w:t>4</w:t>
      </w:r>
      <w:r w:rsidRPr="00D83FB2">
        <w:rPr>
          <w:rFonts w:ascii="Times New Roman" w:hAnsi="Times New Roman"/>
          <w:i/>
          <w:sz w:val="24"/>
          <w:szCs w:val="24"/>
        </w:rPr>
        <w:t xml:space="preserve"> của Quốc hội nước</w:t>
      </w:r>
      <w:r w:rsidR="00321007" w:rsidRPr="00D83FB2">
        <w:rPr>
          <w:rFonts w:ascii="Times New Roman" w:hAnsi="Times New Roman"/>
          <w:i/>
          <w:sz w:val="24"/>
          <w:szCs w:val="24"/>
        </w:rPr>
        <w:t xml:space="preserve"> Cộng hòa Xã hội Chủ nghĩa</w:t>
      </w:r>
      <w:r w:rsidRPr="00D83FB2">
        <w:rPr>
          <w:rFonts w:ascii="Times New Roman" w:hAnsi="Times New Roman"/>
          <w:i/>
          <w:sz w:val="24"/>
          <w:szCs w:val="24"/>
        </w:rPr>
        <w:t xml:space="preserve"> Việt Nam</w:t>
      </w:r>
      <w:r w:rsidR="00A903A1" w:rsidRPr="00D83FB2">
        <w:rPr>
          <w:rFonts w:ascii="Times New Roman" w:hAnsi="Times New Roman"/>
          <w:i/>
          <w:sz w:val="24"/>
          <w:szCs w:val="24"/>
        </w:rPr>
        <w:t xml:space="preserve"> </w:t>
      </w:r>
      <w:r w:rsidR="00321007" w:rsidRPr="00D83FB2">
        <w:rPr>
          <w:rFonts w:ascii="Times New Roman" w:hAnsi="Times New Roman"/>
          <w:i/>
          <w:sz w:val="24"/>
          <w:szCs w:val="24"/>
        </w:rPr>
        <w:t xml:space="preserve">thông qua ngày </w:t>
      </w:r>
      <w:proofErr w:type="gramStart"/>
      <w:r w:rsidR="00321007" w:rsidRPr="00D83FB2">
        <w:rPr>
          <w:rFonts w:ascii="Times New Roman" w:hAnsi="Times New Roman"/>
          <w:i/>
          <w:sz w:val="24"/>
          <w:szCs w:val="24"/>
        </w:rPr>
        <w:t>17/06/2020;</w:t>
      </w:r>
      <w:proofErr w:type="gramEnd"/>
    </w:p>
    <w:p w14:paraId="7FD5137E" w14:textId="77777777" w:rsidR="00F52102" w:rsidRPr="00D83FB2" w:rsidRDefault="00C80476" w:rsidP="00D83FB2">
      <w:pPr>
        <w:numPr>
          <w:ilvl w:val="0"/>
          <w:numId w:val="1"/>
        </w:numPr>
        <w:tabs>
          <w:tab w:val="clear" w:pos="907"/>
          <w:tab w:val="num" w:pos="720"/>
        </w:tabs>
        <w:spacing w:after="0" w:line="320" w:lineRule="exact"/>
        <w:ind w:left="720" w:right="0" w:hanging="720"/>
        <w:jc w:val="both"/>
        <w:rPr>
          <w:rFonts w:ascii="Times New Roman" w:hAnsi="Times New Roman"/>
          <w:i/>
          <w:sz w:val="24"/>
          <w:szCs w:val="24"/>
        </w:rPr>
      </w:pPr>
      <w:r w:rsidRPr="00D83FB2">
        <w:rPr>
          <w:rFonts w:ascii="Times New Roman" w:hAnsi="Times New Roman"/>
          <w:i/>
          <w:sz w:val="24"/>
          <w:szCs w:val="24"/>
        </w:rPr>
        <w:t>Căn cứ Điều lệ</w:t>
      </w:r>
      <w:r w:rsidR="007D68E2" w:rsidRPr="00D83FB2">
        <w:rPr>
          <w:rFonts w:ascii="Times New Roman" w:hAnsi="Times New Roman"/>
          <w:i/>
          <w:sz w:val="24"/>
          <w:szCs w:val="24"/>
        </w:rPr>
        <w:t xml:space="preserve"> của</w:t>
      </w:r>
      <w:r w:rsidRPr="00D83FB2">
        <w:rPr>
          <w:rFonts w:ascii="Times New Roman" w:hAnsi="Times New Roman"/>
          <w:i/>
          <w:sz w:val="24"/>
          <w:szCs w:val="24"/>
        </w:rPr>
        <w:t xml:space="preserve"> Công ty Cổ phần </w:t>
      </w:r>
      <w:r w:rsidR="007223FC" w:rsidRPr="00D83FB2">
        <w:rPr>
          <w:rFonts w:ascii="Times New Roman" w:hAnsi="Times New Roman"/>
          <w:i/>
          <w:sz w:val="24"/>
          <w:szCs w:val="24"/>
        </w:rPr>
        <w:t xml:space="preserve">Đường </w:t>
      </w:r>
      <w:r w:rsidR="009C0E03" w:rsidRPr="00D83FB2">
        <w:rPr>
          <w:rFonts w:ascii="Times New Roman" w:hAnsi="Times New Roman"/>
          <w:i/>
          <w:sz w:val="24"/>
          <w:szCs w:val="24"/>
        </w:rPr>
        <w:t>Việt Nam</w:t>
      </w:r>
      <w:r w:rsidR="007223FC" w:rsidRPr="00D83FB2">
        <w:rPr>
          <w:rFonts w:ascii="Times New Roman" w:hAnsi="Times New Roman"/>
          <w:i/>
          <w:sz w:val="24"/>
          <w:szCs w:val="24"/>
        </w:rPr>
        <w:t xml:space="preserve"> </w:t>
      </w:r>
      <w:r w:rsidRPr="00D83FB2">
        <w:rPr>
          <w:rFonts w:ascii="Times New Roman" w:hAnsi="Times New Roman"/>
          <w:i/>
          <w:sz w:val="24"/>
          <w:szCs w:val="24"/>
        </w:rPr>
        <w:t>(“</w:t>
      </w:r>
      <w:r w:rsidR="007223FC" w:rsidRPr="00D83FB2">
        <w:rPr>
          <w:rFonts w:ascii="Times New Roman" w:hAnsi="Times New Roman"/>
          <w:b/>
          <w:i/>
          <w:sz w:val="24"/>
          <w:szCs w:val="24"/>
        </w:rPr>
        <w:t>Công t</w:t>
      </w:r>
      <w:r w:rsidRPr="00D83FB2">
        <w:rPr>
          <w:rFonts w:ascii="Times New Roman" w:hAnsi="Times New Roman"/>
          <w:b/>
          <w:i/>
          <w:sz w:val="24"/>
          <w:szCs w:val="24"/>
        </w:rPr>
        <w:t>y</w:t>
      </w:r>
      <w:r w:rsidRPr="00D83FB2">
        <w:rPr>
          <w:rFonts w:ascii="Times New Roman" w:hAnsi="Times New Roman"/>
          <w:i/>
          <w:sz w:val="24"/>
          <w:szCs w:val="24"/>
        </w:rPr>
        <w:t>”</w:t>
      </w:r>
      <w:proofErr w:type="gramStart"/>
      <w:r w:rsidRPr="00D83FB2">
        <w:rPr>
          <w:rFonts w:ascii="Times New Roman" w:hAnsi="Times New Roman"/>
          <w:i/>
          <w:sz w:val="24"/>
          <w:szCs w:val="24"/>
        </w:rPr>
        <w:t>);</w:t>
      </w:r>
      <w:proofErr w:type="gramEnd"/>
      <w:r w:rsidR="00321007" w:rsidRPr="00D83FB2">
        <w:rPr>
          <w:rFonts w:ascii="Times New Roman" w:hAnsi="Times New Roman"/>
          <w:i/>
          <w:sz w:val="24"/>
          <w:szCs w:val="24"/>
        </w:rPr>
        <w:t xml:space="preserve"> </w:t>
      </w:r>
    </w:p>
    <w:p w14:paraId="1D32535D" w14:textId="18DB66D5" w:rsidR="00C80476" w:rsidRPr="00D83FB2" w:rsidRDefault="00F52102" w:rsidP="00D83FB2">
      <w:pPr>
        <w:numPr>
          <w:ilvl w:val="0"/>
          <w:numId w:val="1"/>
        </w:numPr>
        <w:tabs>
          <w:tab w:val="clear" w:pos="907"/>
          <w:tab w:val="num" w:pos="720"/>
        </w:tabs>
        <w:spacing w:after="0" w:line="320" w:lineRule="exact"/>
        <w:ind w:left="720" w:right="0" w:hanging="720"/>
        <w:jc w:val="both"/>
        <w:rPr>
          <w:rFonts w:ascii="Times New Roman" w:hAnsi="Times New Roman"/>
          <w:i/>
          <w:sz w:val="24"/>
          <w:szCs w:val="24"/>
        </w:rPr>
      </w:pPr>
      <w:r w:rsidRPr="00D83FB2">
        <w:rPr>
          <w:rFonts w:ascii="Times New Roman" w:hAnsi="Times New Roman"/>
          <w:i/>
          <w:sz w:val="24"/>
          <w:szCs w:val="24"/>
        </w:rPr>
        <w:t xml:space="preserve">Căn cứ Tài liệu họp Đại hội đồng cổ đông thường niên năm 2024 của Công ty Cổ phần Đường Việt Nam; </w:t>
      </w:r>
      <w:r w:rsidR="00321007" w:rsidRPr="00D83FB2">
        <w:rPr>
          <w:rFonts w:ascii="Times New Roman" w:hAnsi="Times New Roman"/>
          <w:i/>
          <w:sz w:val="24"/>
          <w:szCs w:val="24"/>
        </w:rPr>
        <w:t>và</w:t>
      </w:r>
    </w:p>
    <w:p w14:paraId="2EB4CFE2" w14:textId="399B01F0" w:rsidR="00C80476" w:rsidRPr="00D83FB2" w:rsidRDefault="00C80476" w:rsidP="00D83FB2">
      <w:pPr>
        <w:numPr>
          <w:ilvl w:val="0"/>
          <w:numId w:val="1"/>
        </w:numPr>
        <w:tabs>
          <w:tab w:val="clear" w:pos="907"/>
          <w:tab w:val="num" w:pos="720"/>
        </w:tabs>
        <w:spacing w:after="0" w:line="320" w:lineRule="exact"/>
        <w:ind w:left="720" w:right="0" w:hanging="720"/>
        <w:jc w:val="both"/>
        <w:rPr>
          <w:rFonts w:ascii="Times New Roman" w:hAnsi="Times New Roman"/>
          <w:i/>
          <w:sz w:val="24"/>
          <w:szCs w:val="24"/>
        </w:rPr>
      </w:pPr>
      <w:r w:rsidRPr="00D83FB2">
        <w:rPr>
          <w:rFonts w:ascii="Times New Roman" w:hAnsi="Times New Roman"/>
          <w:i/>
          <w:sz w:val="24"/>
          <w:szCs w:val="24"/>
        </w:rPr>
        <w:t xml:space="preserve">Căn cứ </w:t>
      </w:r>
      <w:r w:rsidR="005578C2" w:rsidRPr="00D83FB2">
        <w:rPr>
          <w:rFonts w:ascii="Times New Roman" w:hAnsi="Times New Roman"/>
          <w:i/>
          <w:sz w:val="24"/>
          <w:szCs w:val="24"/>
        </w:rPr>
        <w:t>Biên</w:t>
      </w:r>
      <w:r w:rsidR="005578C2" w:rsidRPr="00D83FB2">
        <w:rPr>
          <w:rFonts w:ascii="Times New Roman" w:hAnsi="Times New Roman"/>
          <w:i/>
          <w:sz w:val="24"/>
          <w:szCs w:val="24"/>
          <w:lang w:val="vi-VN"/>
        </w:rPr>
        <w:t xml:space="preserve"> bản họp </w:t>
      </w:r>
      <w:r w:rsidR="00ED14E1" w:rsidRPr="00D83FB2">
        <w:rPr>
          <w:rFonts w:ascii="Times New Roman" w:hAnsi="Times New Roman"/>
          <w:i/>
          <w:sz w:val="24"/>
          <w:szCs w:val="24"/>
        </w:rPr>
        <w:t xml:space="preserve">Đại hội đồng cổ đông </w:t>
      </w:r>
      <w:r w:rsidR="00F56D59" w:rsidRPr="00D83FB2">
        <w:rPr>
          <w:rFonts w:ascii="Times New Roman" w:hAnsi="Times New Roman"/>
          <w:i/>
          <w:sz w:val="24"/>
          <w:szCs w:val="24"/>
        </w:rPr>
        <w:t xml:space="preserve">số </w:t>
      </w:r>
      <w:r w:rsidR="00F56D59" w:rsidRPr="00D83FB2">
        <w:rPr>
          <w:rFonts w:ascii="Times New Roman" w:hAnsi="Times New Roman"/>
          <w:i/>
          <w:sz w:val="24"/>
          <w:szCs w:val="24"/>
          <w:lang w:val="vi-VN"/>
        </w:rPr>
        <w:t>01/</w:t>
      </w:r>
      <w:r w:rsidR="00F56D59" w:rsidRPr="00D83FB2">
        <w:rPr>
          <w:rFonts w:ascii="Times New Roman" w:hAnsi="Times New Roman"/>
          <w:i/>
          <w:sz w:val="24"/>
          <w:szCs w:val="24"/>
        </w:rPr>
        <w:t>BBH</w:t>
      </w:r>
      <w:r w:rsidR="00F56D59" w:rsidRPr="00D83FB2">
        <w:rPr>
          <w:rFonts w:ascii="Times New Roman" w:hAnsi="Times New Roman"/>
          <w:i/>
          <w:sz w:val="24"/>
          <w:szCs w:val="24"/>
          <w:lang w:val="vi-VN"/>
        </w:rPr>
        <w:t>-VSG.ĐHĐCĐ/2024</w:t>
      </w:r>
      <w:r w:rsidR="00F56D59" w:rsidRPr="00D83FB2">
        <w:rPr>
          <w:rFonts w:ascii="Times New Roman" w:hAnsi="Times New Roman"/>
          <w:i/>
          <w:sz w:val="24"/>
          <w:szCs w:val="24"/>
        </w:rPr>
        <w:t xml:space="preserve"> </w:t>
      </w:r>
      <w:r w:rsidR="005578C2" w:rsidRPr="00D83FB2">
        <w:rPr>
          <w:rFonts w:ascii="Times New Roman" w:hAnsi="Times New Roman"/>
          <w:i/>
          <w:sz w:val="24"/>
          <w:szCs w:val="24"/>
          <w:lang w:val="vi-VN"/>
        </w:rPr>
        <w:t xml:space="preserve">và </w:t>
      </w:r>
      <w:r w:rsidRPr="00D83FB2">
        <w:rPr>
          <w:rFonts w:ascii="Times New Roman" w:hAnsi="Times New Roman"/>
          <w:i/>
          <w:sz w:val="24"/>
          <w:szCs w:val="24"/>
        </w:rPr>
        <w:t>Biên bản kiểm phiế</w:t>
      </w:r>
      <w:r w:rsidR="007223FC" w:rsidRPr="00D83FB2">
        <w:rPr>
          <w:rFonts w:ascii="Times New Roman" w:hAnsi="Times New Roman"/>
          <w:i/>
          <w:sz w:val="24"/>
          <w:szCs w:val="24"/>
        </w:rPr>
        <w:t>u</w:t>
      </w:r>
      <w:r w:rsidR="002B53FF" w:rsidRPr="00D83FB2">
        <w:rPr>
          <w:rFonts w:ascii="Times New Roman" w:hAnsi="Times New Roman"/>
          <w:i/>
          <w:sz w:val="24"/>
          <w:szCs w:val="24"/>
        </w:rPr>
        <w:t xml:space="preserve"> biểu quyết </w:t>
      </w:r>
      <w:r w:rsidR="007223FC" w:rsidRPr="00D83FB2">
        <w:rPr>
          <w:rFonts w:ascii="Times New Roman" w:hAnsi="Times New Roman"/>
          <w:i/>
          <w:sz w:val="24"/>
          <w:szCs w:val="24"/>
        </w:rPr>
        <w:t xml:space="preserve">ngày </w:t>
      </w:r>
      <w:proofErr w:type="gramStart"/>
      <w:r w:rsidR="009559F6" w:rsidRPr="00D83FB2">
        <w:rPr>
          <w:rFonts w:ascii="Times New Roman" w:hAnsi="Times New Roman"/>
          <w:i/>
          <w:sz w:val="24"/>
          <w:szCs w:val="24"/>
        </w:rPr>
        <w:t>07/06</w:t>
      </w:r>
      <w:r w:rsidR="005578C2" w:rsidRPr="00D83FB2">
        <w:rPr>
          <w:rFonts w:ascii="Times New Roman" w:hAnsi="Times New Roman"/>
          <w:i/>
          <w:sz w:val="24"/>
          <w:szCs w:val="24"/>
          <w:lang w:val="vi-VN"/>
        </w:rPr>
        <w:t>/202</w:t>
      </w:r>
      <w:r w:rsidR="00321007" w:rsidRPr="00D83FB2">
        <w:rPr>
          <w:rFonts w:ascii="Times New Roman" w:hAnsi="Times New Roman"/>
          <w:i/>
          <w:sz w:val="24"/>
          <w:szCs w:val="24"/>
        </w:rPr>
        <w:t>4</w:t>
      </w:r>
      <w:r w:rsidR="005578C2" w:rsidRPr="00D83FB2">
        <w:rPr>
          <w:rFonts w:ascii="Times New Roman" w:hAnsi="Times New Roman"/>
          <w:i/>
          <w:sz w:val="24"/>
          <w:szCs w:val="24"/>
          <w:lang w:val="vi-VN"/>
        </w:rPr>
        <w:t>;</w:t>
      </w:r>
      <w:proofErr w:type="gramEnd"/>
    </w:p>
    <w:p w14:paraId="42F95660" w14:textId="77777777" w:rsidR="007205DC" w:rsidRPr="00D83FB2" w:rsidRDefault="007205DC" w:rsidP="00D83FB2">
      <w:pPr>
        <w:spacing w:after="0" w:line="320" w:lineRule="exact"/>
        <w:ind w:left="0" w:righ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997D44F" w14:textId="7B0F84A4" w:rsidR="00517856" w:rsidRPr="00D83FB2" w:rsidRDefault="00C80476" w:rsidP="00D83FB2">
      <w:pPr>
        <w:spacing w:after="0" w:line="320" w:lineRule="exact"/>
        <w:ind w:left="0" w:right="0"/>
        <w:jc w:val="both"/>
        <w:rPr>
          <w:rFonts w:ascii="Times New Roman" w:eastAsia="Times New Roman" w:hAnsi="Times New Roman"/>
          <w:sz w:val="24"/>
          <w:szCs w:val="24"/>
        </w:rPr>
      </w:pPr>
      <w:r w:rsidRPr="00D83FB2">
        <w:rPr>
          <w:rFonts w:ascii="Times New Roman" w:eastAsia="Times New Roman" w:hAnsi="Times New Roman"/>
          <w:sz w:val="24"/>
          <w:szCs w:val="24"/>
        </w:rPr>
        <w:t xml:space="preserve">Cuộc họp Đại hội đồng cổ đông </w:t>
      </w:r>
      <w:r w:rsidR="00A6539F" w:rsidRPr="00D83FB2">
        <w:rPr>
          <w:rFonts w:ascii="Times New Roman" w:eastAsia="Times New Roman" w:hAnsi="Times New Roman"/>
          <w:sz w:val="24"/>
          <w:szCs w:val="24"/>
        </w:rPr>
        <w:t>thường niên năm 202</w:t>
      </w:r>
      <w:r w:rsidR="00321007" w:rsidRPr="00D83FB2">
        <w:rPr>
          <w:rFonts w:ascii="Times New Roman" w:eastAsia="Times New Roman" w:hAnsi="Times New Roman"/>
          <w:sz w:val="24"/>
          <w:szCs w:val="24"/>
        </w:rPr>
        <w:t>4</w:t>
      </w:r>
      <w:r w:rsidR="00A6539F" w:rsidRPr="00D83FB2">
        <w:rPr>
          <w:rFonts w:ascii="Times New Roman" w:eastAsia="Times New Roman" w:hAnsi="Times New Roman"/>
          <w:sz w:val="24"/>
          <w:szCs w:val="24"/>
        </w:rPr>
        <w:t xml:space="preserve"> (“</w:t>
      </w:r>
      <w:r w:rsidR="00A6539F" w:rsidRPr="00D83FB2">
        <w:rPr>
          <w:rFonts w:ascii="Times New Roman" w:eastAsia="Times New Roman" w:hAnsi="Times New Roman"/>
          <w:b/>
          <w:sz w:val="24"/>
          <w:szCs w:val="24"/>
        </w:rPr>
        <w:t>Đại hội</w:t>
      </w:r>
      <w:r w:rsidR="00A6539F" w:rsidRPr="00D83FB2">
        <w:rPr>
          <w:rFonts w:ascii="Times New Roman" w:eastAsia="Times New Roman" w:hAnsi="Times New Roman"/>
          <w:sz w:val="24"/>
          <w:szCs w:val="24"/>
        </w:rPr>
        <w:t>”)</w:t>
      </w:r>
      <w:r w:rsidR="007D68E2" w:rsidRPr="00D83FB2">
        <w:rPr>
          <w:rFonts w:ascii="Times New Roman" w:eastAsia="Times New Roman" w:hAnsi="Times New Roman"/>
          <w:sz w:val="24"/>
          <w:szCs w:val="24"/>
        </w:rPr>
        <w:t xml:space="preserve"> </w:t>
      </w:r>
      <w:r w:rsidRPr="00D83FB2">
        <w:rPr>
          <w:rFonts w:ascii="Times New Roman" w:eastAsia="Times New Roman" w:hAnsi="Times New Roman"/>
          <w:sz w:val="24"/>
          <w:szCs w:val="24"/>
        </w:rPr>
        <w:t xml:space="preserve">của </w:t>
      </w:r>
      <w:r w:rsidR="007223FC" w:rsidRPr="00D83FB2">
        <w:rPr>
          <w:rFonts w:ascii="Times New Roman" w:eastAsia="Times New Roman" w:hAnsi="Times New Roman"/>
          <w:sz w:val="24"/>
          <w:szCs w:val="24"/>
        </w:rPr>
        <w:t>Công t</w:t>
      </w:r>
      <w:r w:rsidRPr="00D83FB2">
        <w:rPr>
          <w:rFonts w:ascii="Times New Roman" w:eastAsia="Times New Roman" w:hAnsi="Times New Roman"/>
          <w:sz w:val="24"/>
          <w:szCs w:val="24"/>
        </w:rPr>
        <w:t>y</w:t>
      </w:r>
      <w:r w:rsidR="007D68E2" w:rsidRPr="00D83FB2">
        <w:rPr>
          <w:rFonts w:ascii="Times New Roman" w:eastAsia="Times New Roman" w:hAnsi="Times New Roman"/>
          <w:sz w:val="24"/>
          <w:szCs w:val="24"/>
        </w:rPr>
        <w:t xml:space="preserve"> Cổ phần Đường Việt Nam</w:t>
      </w:r>
      <w:r w:rsidRPr="00D83FB2">
        <w:rPr>
          <w:rFonts w:ascii="Times New Roman" w:eastAsia="Times New Roman" w:hAnsi="Times New Roman"/>
          <w:sz w:val="24"/>
          <w:szCs w:val="24"/>
        </w:rPr>
        <w:t xml:space="preserve"> </w:t>
      </w:r>
      <w:r w:rsidR="006518E5" w:rsidRPr="00D83FB2">
        <w:rPr>
          <w:rFonts w:ascii="Times New Roman" w:eastAsia="Times New Roman" w:hAnsi="Times New Roman"/>
          <w:sz w:val="24"/>
          <w:szCs w:val="24"/>
        </w:rPr>
        <w:t xml:space="preserve">tổ chức tại </w:t>
      </w:r>
      <w:r w:rsidR="00094E69" w:rsidRPr="00D83FB2">
        <w:rPr>
          <w:rFonts w:ascii="Times New Roman" w:eastAsia="Times New Roman" w:hAnsi="Times New Roman"/>
          <w:sz w:val="24"/>
          <w:szCs w:val="24"/>
        </w:rPr>
        <w:t>Nhà máy Đường Việt Nam</w:t>
      </w:r>
      <w:r w:rsidR="00A6539F" w:rsidRPr="00D83FB2">
        <w:rPr>
          <w:rFonts w:ascii="Times New Roman" w:eastAsia="Times New Roman" w:hAnsi="Times New Roman"/>
          <w:sz w:val="24"/>
          <w:szCs w:val="24"/>
        </w:rPr>
        <w:t>, Huyện Cam Lâm, Tỉnh Khánh Hòa,</w:t>
      </w:r>
      <w:r w:rsidR="006518E5" w:rsidRPr="00D83FB2">
        <w:rPr>
          <w:rFonts w:ascii="Times New Roman" w:eastAsia="Times New Roman" w:hAnsi="Times New Roman"/>
          <w:sz w:val="24"/>
          <w:szCs w:val="24"/>
        </w:rPr>
        <w:t xml:space="preserve"> ngày </w:t>
      </w:r>
      <w:r w:rsidR="00E37686" w:rsidRPr="00D83FB2">
        <w:rPr>
          <w:rFonts w:ascii="Times New Roman" w:eastAsia="Times New Roman" w:hAnsi="Times New Roman"/>
          <w:sz w:val="24"/>
          <w:szCs w:val="24"/>
        </w:rPr>
        <w:t xml:space="preserve">07 </w:t>
      </w:r>
      <w:r w:rsidR="006518E5" w:rsidRPr="00D83FB2">
        <w:rPr>
          <w:rFonts w:ascii="Times New Roman" w:eastAsia="Times New Roman" w:hAnsi="Times New Roman"/>
          <w:sz w:val="24"/>
          <w:szCs w:val="24"/>
        </w:rPr>
        <w:t>tháng</w:t>
      </w:r>
      <w:r w:rsidR="00E37686" w:rsidRPr="00D83FB2">
        <w:rPr>
          <w:rFonts w:ascii="Times New Roman" w:eastAsia="Times New Roman" w:hAnsi="Times New Roman"/>
          <w:sz w:val="24"/>
          <w:szCs w:val="24"/>
        </w:rPr>
        <w:t xml:space="preserve"> 06 </w:t>
      </w:r>
      <w:r w:rsidR="006518E5" w:rsidRPr="00D83FB2">
        <w:rPr>
          <w:rFonts w:ascii="Times New Roman" w:eastAsia="Times New Roman" w:hAnsi="Times New Roman"/>
          <w:sz w:val="24"/>
          <w:szCs w:val="24"/>
        </w:rPr>
        <w:t>năm 20</w:t>
      </w:r>
      <w:r w:rsidR="005578C2" w:rsidRPr="00D83FB2">
        <w:rPr>
          <w:rFonts w:ascii="Times New Roman" w:eastAsia="Times New Roman" w:hAnsi="Times New Roman"/>
          <w:sz w:val="24"/>
          <w:szCs w:val="24"/>
        </w:rPr>
        <w:t>2</w:t>
      </w:r>
      <w:r w:rsidR="00321007" w:rsidRPr="00D83FB2">
        <w:rPr>
          <w:rFonts w:ascii="Times New Roman" w:eastAsia="Times New Roman" w:hAnsi="Times New Roman"/>
          <w:sz w:val="24"/>
          <w:szCs w:val="24"/>
        </w:rPr>
        <w:t>4</w:t>
      </w:r>
      <w:r w:rsidR="006518E5" w:rsidRPr="00D83FB2">
        <w:rPr>
          <w:rFonts w:ascii="Times New Roman" w:eastAsia="Times New Roman" w:hAnsi="Times New Roman"/>
          <w:sz w:val="24"/>
          <w:szCs w:val="24"/>
        </w:rPr>
        <w:t xml:space="preserve"> đã thông qua Nghị quyết này với các nội dung sau đây</w:t>
      </w:r>
      <w:r w:rsidRPr="00D83FB2">
        <w:rPr>
          <w:rFonts w:ascii="Times New Roman" w:eastAsia="Times New Roman" w:hAnsi="Times New Roman"/>
          <w:sz w:val="24"/>
          <w:szCs w:val="24"/>
        </w:rPr>
        <w:t>:</w:t>
      </w:r>
      <w:r w:rsidR="00035B26" w:rsidRPr="00D83FB2">
        <w:rPr>
          <w:rFonts w:ascii="Times New Roman" w:eastAsia="Times New Roman" w:hAnsi="Times New Roman"/>
          <w:sz w:val="24"/>
          <w:szCs w:val="24"/>
        </w:rPr>
        <w:t> </w:t>
      </w:r>
    </w:p>
    <w:p w14:paraId="59950E4F" w14:textId="77777777" w:rsidR="00C30ED1" w:rsidRPr="00D83FB2" w:rsidRDefault="00C30ED1" w:rsidP="00D83FB2">
      <w:pPr>
        <w:spacing w:after="0" w:line="320" w:lineRule="exact"/>
        <w:ind w:left="360" w:right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B8D849" w14:textId="7021BE79" w:rsidR="00035B26" w:rsidRPr="00D83FB2" w:rsidRDefault="007D68E2" w:rsidP="00D83FB2">
      <w:pPr>
        <w:spacing w:after="0" w:line="320" w:lineRule="exact"/>
        <w:ind w:left="0" w:right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</w:rPr>
        <w:t>QUYẾT NGHỊ</w:t>
      </w:r>
    </w:p>
    <w:p w14:paraId="57F86AB0" w14:textId="77777777" w:rsidR="00C30ED1" w:rsidRPr="00D83FB2" w:rsidRDefault="00C30ED1" w:rsidP="00D83FB2">
      <w:pPr>
        <w:spacing w:after="0" w:line="320" w:lineRule="exact"/>
        <w:ind w:left="360" w:right="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5DA38446" w14:textId="39998237" w:rsidR="005A0F6A" w:rsidRPr="00D83FB2" w:rsidRDefault="00875F2F" w:rsidP="00D83FB2">
      <w:pPr>
        <w:widowControl w:val="0"/>
        <w:tabs>
          <w:tab w:val="left" w:pos="9639"/>
        </w:tabs>
        <w:autoSpaceDE w:val="0"/>
        <w:autoSpaceDN w:val="0"/>
        <w:spacing w:after="0" w:line="320" w:lineRule="exact"/>
        <w:ind w:left="0" w:right="-43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/>
          <w:sz w:val="24"/>
          <w:szCs w:val="24"/>
          <w:u w:val="single"/>
          <w:lang w:bidi="en-US"/>
        </w:rPr>
        <w:t>Điều 1</w:t>
      </w:r>
      <w:r w:rsidRPr="00D83FB2">
        <w:rPr>
          <w:rFonts w:ascii="Times New Roman" w:eastAsia="Times New Roman" w:hAnsi="Times New Roman"/>
          <w:b/>
          <w:sz w:val="24"/>
          <w:szCs w:val="24"/>
          <w:lang w:bidi="en-US"/>
        </w:rPr>
        <w:t>: Đại hội đồng cổ đông (“ĐHĐCĐ”) thường niên năm 2024 của Công ty Cổ phần Đường Việt Nam đã thông qua Nghị quyết này với các nội dung sau:</w:t>
      </w:r>
    </w:p>
    <w:p w14:paraId="43C381BF" w14:textId="77777777" w:rsidR="00875F2F" w:rsidRPr="00D83FB2" w:rsidRDefault="00875F2F" w:rsidP="00D83FB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0" w:line="320" w:lineRule="exact"/>
        <w:ind w:left="540" w:right="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Báo cáo của Hội đồng quản trị (“HĐQT”) cho năm 2023</w:t>
      </w:r>
    </w:p>
    <w:p w14:paraId="22A02FC2" w14:textId="5E4255BA" w:rsidR="005A0F6A" w:rsidRPr="00D83FB2" w:rsidRDefault="00875F2F" w:rsidP="00D83FB2">
      <w:pPr>
        <w:shd w:val="clear" w:color="auto" w:fill="FFFFFF"/>
        <w:spacing w:after="0" w:line="320" w:lineRule="exact"/>
        <w:ind w:left="540" w:right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sz w:val="24"/>
          <w:szCs w:val="24"/>
          <w:lang w:bidi="en-US"/>
        </w:rPr>
        <w:t>ĐHĐCĐ thông qua báo cáo của Hội đồng quản trị cho năm 2023</w:t>
      </w:r>
      <w:r w:rsidR="00276BCC" w:rsidRPr="00D83FB2">
        <w:rPr>
          <w:rFonts w:ascii="Times New Roman" w:eastAsia="Times New Roman" w:hAnsi="Times New Roman"/>
          <w:sz w:val="24"/>
          <w:szCs w:val="24"/>
          <w:lang w:bidi="en-US"/>
        </w:rPr>
        <w:t xml:space="preserve">. </w:t>
      </w:r>
    </w:p>
    <w:p w14:paraId="6C60AF27" w14:textId="77777777" w:rsidR="00875F2F" w:rsidRPr="00D83FB2" w:rsidRDefault="00875F2F" w:rsidP="00D83FB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0" w:line="320" w:lineRule="exact"/>
        <w:ind w:left="540" w:right="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Báo cáo của Ban kiểm soát (“BKS”) cho năm </w:t>
      </w:r>
      <w:proofErr w:type="gramStart"/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2023</w:t>
      </w:r>
      <w:proofErr w:type="gramEnd"/>
    </w:p>
    <w:p w14:paraId="33CE2F61" w14:textId="12A31630" w:rsidR="005A0F6A" w:rsidRPr="00D83FB2" w:rsidRDefault="00875F2F" w:rsidP="00D83FB2">
      <w:pPr>
        <w:shd w:val="clear" w:color="auto" w:fill="FFFFFF"/>
        <w:spacing w:after="0" w:line="320" w:lineRule="exact"/>
        <w:ind w:left="540" w:right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sz w:val="24"/>
          <w:szCs w:val="24"/>
          <w:lang w:bidi="en-US"/>
        </w:rPr>
        <w:t>ĐHĐCĐ thông qua báo cáo của Ban kiểm soát cho năm 2023</w:t>
      </w:r>
      <w:r w:rsidR="00276BCC" w:rsidRPr="00D83FB2">
        <w:rPr>
          <w:rFonts w:ascii="Times New Roman" w:eastAsia="Times New Roman" w:hAnsi="Times New Roman"/>
          <w:sz w:val="24"/>
          <w:szCs w:val="24"/>
          <w:lang w:bidi="en-US"/>
        </w:rPr>
        <w:t>.</w:t>
      </w:r>
    </w:p>
    <w:p w14:paraId="438DD662" w14:textId="6C8E19FA" w:rsidR="00875F2F" w:rsidRPr="00D83FB2" w:rsidRDefault="00875F2F" w:rsidP="00D83FB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0" w:line="320" w:lineRule="exact"/>
        <w:ind w:left="540" w:right="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Báo cáo tài chính năm 2023 được kiểm toán</w:t>
      </w:r>
      <w:r w:rsidR="00255FA6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 của Công ty</w:t>
      </w:r>
    </w:p>
    <w:p w14:paraId="4D9D699D" w14:textId="39A3EB71" w:rsidR="00275C2D" w:rsidRPr="00D83FB2" w:rsidRDefault="00875F2F" w:rsidP="00D83FB2">
      <w:pPr>
        <w:shd w:val="clear" w:color="auto" w:fill="FFFFFF"/>
        <w:spacing w:after="0" w:line="320" w:lineRule="exact"/>
        <w:ind w:left="540" w:right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sz w:val="24"/>
          <w:szCs w:val="24"/>
          <w:lang w:bidi="en-US"/>
        </w:rPr>
        <w:t xml:space="preserve">ĐHĐCĐ thông qua Báo cáo tài chính năm 2023 được kiểm toán bởi </w:t>
      </w:r>
      <w:r w:rsidR="004D241D" w:rsidRPr="00D83FB2">
        <w:rPr>
          <w:rFonts w:ascii="Times New Roman" w:eastAsia="Times New Roman" w:hAnsi="Times New Roman"/>
          <w:sz w:val="24"/>
          <w:szCs w:val="24"/>
          <w:lang w:bidi="en-US"/>
        </w:rPr>
        <w:t>Công ty TNHH KPMG</w:t>
      </w:r>
      <w:r w:rsidR="009841BD" w:rsidRPr="00D83FB2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="004D241D" w:rsidRPr="00D83FB2">
        <w:rPr>
          <w:rFonts w:ascii="Times New Roman" w:eastAsia="Times New Roman" w:hAnsi="Times New Roman"/>
          <w:sz w:val="24"/>
          <w:szCs w:val="24"/>
          <w:lang w:bidi="en-US"/>
        </w:rPr>
        <w:t>Việt Nam</w:t>
      </w:r>
      <w:r w:rsidR="0015443A" w:rsidRPr="00D83FB2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="009841BD" w:rsidRPr="00D83FB2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</w:p>
    <w:p w14:paraId="77B555DD" w14:textId="25F313D3" w:rsidR="00875F2F" w:rsidRPr="00D83FB2" w:rsidRDefault="004E27AA" w:rsidP="00D83FB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0" w:line="320" w:lineRule="exact"/>
        <w:ind w:left="540" w:right="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Chi trả cổ tức của </w:t>
      </w:r>
      <w:r w:rsidR="00875F2F"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c</w:t>
      </w:r>
      <w:r w:rsidR="00F7705E"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ủa</w:t>
      </w:r>
      <w:r w:rsidR="00875F2F"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 năm </w:t>
      </w: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tài chính </w:t>
      </w:r>
      <w:r w:rsidR="00875F2F"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2023</w:t>
      </w:r>
    </w:p>
    <w:p w14:paraId="7EBD439A" w14:textId="245B5169" w:rsidR="001E2C9D" w:rsidRPr="00D83FB2" w:rsidRDefault="001E2C9D" w:rsidP="00D83FB2">
      <w:pPr>
        <w:widowControl w:val="0"/>
        <w:numPr>
          <w:ilvl w:val="0"/>
          <w:numId w:val="35"/>
        </w:numPr>
        <w:autoSpaceDE w:val="0"/>
        <w:autoSpaceDN w:val="0"/>
        <w:spacing w:after="0" w:line="320" w:lineRule="exact"/>
        <w:ind w:right="0"/>
        <w:jc w:val="both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Đại hội đồng cổ đông thông qua tỷ lệ chi trả cổ tức cho năm 2023 là: 10% mệnh giá (tương đương 1.000 đồng/cổ phiếu). </w:t>
      </w:r>
      <w:r w:rsidR="00FA146C"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>C</w:t>
      </w:r>
      <w:r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>ổ tức còn lại (sau khi trừ đi cổ tức đã tạm ứng) bằng tiền của năm tài chính 2023 như sau:</w:t>
      </w:r>
    </w:p>
    <w:p w14:paraId="3DD76993" w14:textId="5E8206A7" w:rsidR="001E2C9D" w:rsidRPr="00D83FB2" w:rsidRDefault="001E2C9D" w:rsidP="00D83FB2">
      <w:pPr>
        <w:widowControl w:val="0"/>
        <w:autoSpaceDE w:val="0"/>
        <w:autoSpaceDN w:val="0"/>
        <w:spacing w:after="0" w:line="320" w:lineRule="exact"/>
        <w:ind w:left="785" w:right="0"/>
        <w:jc w:val="both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+ Tỷ lệ thực hiện </w:t>
      </w:r>
      <w:r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ab/>
      </w:r>
      <w:r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ab/>
        <w:t>: 5%/1 cổ phiếu (01 cổ phiếu nhận được 500 đồng)</w:t>
      </w:r>
    </w:p>
    <w:p w14:paraId="0BFA0559" w14:textId="44CC95B5" w:rsidR="001E2C9D" w:rsidRPr="00D83FB2" w:rsidRDefault="001E2C9D" w:rsidP="00D83FB2">
      <w:pPr>
        <w:widowControl w:val="0"/>
        <w:autoSpaceDE w:val="0"/>
        <w:autoSpaceDN w:val="0"/>
        <w:spacing w:after="0" w:line="320" w:lineRule="exact"/>
        <w:ind w:left="785" w:right="0"/>
        <w:jc w:val="both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+ Tổng giá trị cổ tức </w:t>
      </w:r>
      <w:r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ab/>
      </w:r>
      <w:r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ab/>
        <w:t>: 6.015,3 triệu đồng</w:t>
      </w:r>
    </w:p>
    <w:p w14:paraId="11ABCBC0" w14:textId="58AEB4C8" w:rsidR="001E2C9D" w:rsidRPr="00D83FB2" w:rsidRDefault="001E2C9D" w:rsidP="00D83FB2">
      <w:pPr>
        <w:widowControl w:val="0"/>
        <w:autoSpaceDE w:val="0"/>
        <w:autoSpaceDN w:val="0"/>
        <w:spacing w:after="0" w:line="320" w:lineRule="exact"/>
        <w:ind w:left="785" w:right="0"/>
        <w:jc w:val="both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>+ Thời gian chi trả cổ tức đợt cuối</w:t>
      </w:r>
      <w:r w:rsidR="00FA146C"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 năm 2023</w:t>
      </w:r>
      <w:r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: Giao HĐQT quyết định ngày chi trả nhưng không </w:t>
      </w:r>
      <w:r w:rsidR="00FA146C"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vượt </w:t>
      </w:r>
      <w:r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>quá 30 ngày kể từ ngày 07/06/2024</w:t>
      </w:r>
    </w:p>
    <w:p w14:paraId="23407799" w14:textId="58D036B0" w:rsidR="005A0F6A" w:rsidRPr="00D83FB2" w:rsidRDefault="006219BA" w:rsidP="00D83FB2">
      <w:pPr>
        <w:widowControl w:val="0"/>
        <w:numPr>
          <w:ilvl w:val="0"/>
          <w:numId w:val="35"/>
        </w:numPr>
        <w:autoSpaceDE w:val="0"/>
        <w:autoSpaceDN w:val="0"/>
        <w:spacing w:after="0" w:line="320" w:lineRule="exact"/>
        <w:ind w:right="0"/>
        <w:jc w:val="both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>T</w:t>
      </w:r>
      <w:r w:rsidR="001E2C9D" w:rsidRPr="00D83FB2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ổng cổ tức thực tế của năm tài chính 2023 sẽ là 12.031 triệu đồng, tương đương với 17% LNST của năm 2023. </w:t>
      </w:r>
    </w:p>
    <w:p w14:paraId="54817BAD" w14:textId="782AD26B" w:rsidR="00875F2F" w:rsidRPr="00D83FB2" w:rsidRDefault="00875F2F" w:rsidP="00D83FB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0" w:line="320" w:lineRule="exact"/>
        <w:ind w:left="540" w:right="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Kế hoạch doanh thu, lợi nhuận của năm </w:t>
      </w:r>
      <w:r w:rsidR="008828E1"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tài chính </w:t>
      </w: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2024</w:t>
      </w:r>
    </w:p>
    <w:p w14:paraId="722D7AAE" w14:textId="42565ABB" w:rsidR="00875F2F" w:rsidRPr="00D83FB2" w:rsidRDefault="00875F2F" w:rsidP="00D83FB2">
      <w:pPr>
        <w:shd w:val="clear" w:color="auto" w:fill="FFFFFF"/>
        <w:spacing w:after="0" w:line="320" w:lineRule="exact"/>
        <w:ind w:left="540" w:right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sz w:val="24"/>
          <w:szCs w:val="24"/>
          <w:lang w:bidi="en-US"/>
        </w:rPr>
        <w:t>ĐHĐCĐ thông qua kế hoạch doanh thu, lợi nhuận của năm 2024 với các chỉ tiêu chủ yếu như sau:</w:t>
      </w:r>
    </w:p>
    <w:p w14:paraId="710788AE" w14:textId="77777777" w:rsidR="00EF3BC7" w:rsidRPr="00EF3BC7" w:rsidRDefault="00EF3BC7" w:rsidP="00D83FB2">
      <w:pPr>
        <w:spacing w:after="0" w:line="320" w:lineRule="exact"/>
        <w:ind w:left="360" w:right="0"/>
        <w:jc w:val="right"/>
        <w:rPr>
          <w:rFonts w:ascii="Times New Roman" w:eastAsia="Arial" w:hAnsi="Times New Roman"/>
          <w:i/>
          <w:color w:val="000000" w:themeColor="text1"/>
          <w:sz w:val="24"/>
          <w:szCs w:val="24"/>
          <w:lang w:val="vi-VN" w:eastAsia="vi-VN"/>
        </w:rPr>
      </w:pPr>
      <w:r w:rsidRPr="00EF3BC7">
        <w:rPr>
          <w:rFonts w:ascii="Times New Roman" w:eastAsia="Arial" w:hAnsi="Times New Roman"/>
          <w:color w:val="000000" w:themeColor="text1"/>
          <w:sz w:val="24"/>
          <w:szCs w:val="24"/>
          <w:lang w:val="vi-VN" w:eastAsia="vi-VN"/>
        </w:rPr>
        <w:t xml:space="preserve">                   </w:t>
      </w:r>
      <w:r w:rsidRPr="00EF3BC7">
        <w:rPr>
          <w:rFonts w:ascii="Times New Roman" w:eastAsia="Arial" w:hAnsi="Times New Roman"/>
          <w:i/>
          <w:color w:val="000000" w:themeColor="text1"/>
          <w:sz w:val="24"/>
          <w:szCs w:val="24"/>
          <w:lang w:val="vi-VN" w:eastAsia="vi-VN"/>
        </w:rPr>
        <w:t xml:space="preserve">Đơn vị tính: </w:t>
      </w:r>
      <w:r w:rsidRPr="00EF3BC7">
        <w:rPr>
          <w:rFonts w:ascii="Times New Roman" w:eastAsia="Arial" w:hAnsi="Times New Roman"/>
          <w:i/>
          <w:color w:val="000000" w:themeColor="text1"/>
          <w:sz w:val="24"/>
          <w:szCs w:val="24"/>
          <w:lang w:eastAsia="vi-VN"/>
        </w:rPr>
        <w:t>triệu</w:t>
      </w:r>
      <w:r w:rsidRPr="00EF3BC7">
        <w:rPr>
          <w:rFonts w:ascii="Times New Roman" w:eastAsia="Arial" w:hAnsi="Times New Roman"/>
          <w:i/>
          <w:color w:val="000000" w:themeColor="text1"/>
          <w:sz w:val="24"/>
          <w:szCs w:val="24"/>
          <w:lang w:val="vi-VN" w:eastAsia="vi-VN"/>
        </w:rPr>
        <w:t xml:space="preserve"> đồng</w:t>
      </w: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346"/>
        <w:gridCol w:w="1985"/>
        <w:gridCol w:w="1843"/>
        <w:gridCol w:w="1842"/>
      </w:tblGrid>
      <w:tr w:rsidR="00EF3BC7" w:rsidRPr="00EF3BC7" w14:paraId="6F768933" w14:textId="77777777" w:rsidTr="00153CBD">
        <w:trPr>
          <w:trHeight w:val="176"/>
        </w:trPr>
        <w:tc>
          <w:tcPr>
            <w:tcW w:w="696" w:type="dxa"/>
            <w:shd w:val="clear" w:color="auto" w:fill="auto"/>
            <w:vAlign w:val="center"/>
          </w:tcPr>
          <w:p w14:paraId="4913653C" w14:textId="77777777" w:rsidR="00EF3BC7" w:rsidRPr="00EF3BC7" w:rsidRDefault="00EF3BC7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</w:pPr>
            <w:r w:rsidRPr="00EF3BC7"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  <w:lastRenderedPageBreak/>
              <w:t>STT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081F898A" w14:textId="77777777" w:rsidR="00EF3BC7" w:rsidRPr="00EF3BC7" w:rsidRDefault="00EF3BC7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</w:pPr>
            <w:r w:rsidRPr="00EF3BC7"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  <w:t>Các chỉ tiêu chủ yếu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EC2556" w14:textId="77777777" w:rsidR="00EF3BC7" w:rsidRPr="00EF3BC7" w:rsidRDefault="00EF3BC7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eastAsia="vi-VN"/>
              </w:rPr>
            </w:pPr>
            <w:r w:rsidRPr="00EF3BC7"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  <w:t>Kế hoạch 202</w:t>
            </w:r>
            <w:r w:rsidRPr="00EF3BC7"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61228B" w14:textId="77777777" w:rsidR="00EF3BC7" w:rsidRPr="00EF3BC7" w:rsidRDefault="00EF3BC7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eastAsia="vi-VN"/>
              </w:rPr>
            </w:pPr>
            <w:r w:rsidRPr="00EF3BC7"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  <w:t>Thực hiện 202</w:t>
            </w:r>
            <w:r w:rsidRPr="00EF3BC7"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42" w:type="dxa"/>
            <w:vAlign w:val="center"/>
          </w:tcPr>
          <w:p w14:paraId="0B770138" w14:textId="77777777" w:rsidR="00EF3BC7" w:rsidRPr="00EF3BC7" w:rsidRDefault="00EF3BC7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</w:pPr>
            <w:r w:rsidRPr="00EF3BC7"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val="vi-VN" w:eastAsia="vi-VN"/>
              </w:rPr>
              <w:t>% tăng/(giảm)</w:t>
            </w:r>
          </w:p>
        </w:tc>
      </w:tr>
      <w:tr w:rsidR="00EF3BC7" w:rsidRPr="00EF3BC7" w14:paraId="29B6E981" w14:textId="77777777" w:rsidTr="00153CBD">
        <w:trPr>
          <w:trHeight w:val="176"/>
        </w:trPr>
        <w:tc>
          <w:tcPr>
            <w:tcW w:w="696" w:type="dxa"/>
            <w:shd w:val="clear" w:color="auto" w:fill="auto"/>
            <w:vAlign w:val="center"/>
          </w:tcPr>
          <w:p w14:paraId="317A4AC9" w14:textId="77777777" w:rsidR="00EF3BC7" w:rsidRPr="00EF3BC7" w:rsidRDefault="00EF3BC7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 w:rsidRPr="00EF3BC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3B93D22B" w14:textId="77777777" w:rsidR="00EF3BC7" w:rsidRPr="00EF3BC7" w:rsidRDefault="00EF3BC7" w:rsidP="00D83FB2">
            <w:pPr>
              <w:spacing w:after="0" w:line="320" w:lineRule="exact"/>
              <w:ind w:left="0" w:right="0"/>
              <w:rPr>
                <w:rFonts w:ascii="Times New Roman" w:eastAsia="Arial" w:hAnsi="Times New Roman"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EF3BC7">
              <w:rPr>
                <w:rFonts w:ascii="Times New Roman" w:eastAsia="Arial" w:hAnsi="Times New Roman"/>
                <w:bCs/>
                <w:color w:val="000000" w:themeColor="text1"/>
                <w:sz w:val="24"/>
                <w:szCs w:val="24"/>
                <w:lang w:val="vi-VN" w:eastAsia="vi-VN"/>
              </w:rPr>
              <w:t>Doanh thu thuần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F28A99" w14:textId="77777777" w:rsidR="00EF3BC7" w:rsidRPr="00EF3BC7" w:rsidRDefault="00EF3BC7" w:rsidP="00D83FB2">
            <w:pPr>
              <w:spacing w:after="0" w:line="320" w:lineRule="exact"/>
              <w:ind w:left="0" w:right="0"/>
              <w:jc w:val="right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vi-VN"/>
              </w:rPr>
            </w:pPr>
            <w:r w:rsidRPr="00EF3BC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/>
              </w:rPr>
              <w:t>2</w:t>
            </w:r>
            <w:r w:rsidRPr="00EF3BC7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.</w:t>
            </w:r>
            <w:r w:rsidRPr="00EF3BC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/>
              </w:rPr>
              <w:t>931.616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BBD44A" w14:textId="77777777" w:rsidR="00EF3BC7" w:rsidRPr="00EF3BC7" w:rsidRDefault="00EF3BC7" w:rsidP="00D83FB2">
            <w:pPr>
              <w:spacing w:after="0" w:line="320" w:lineRule="exact"/>
              <w:ind w:left="0" w:right="0"/>
              <w:jc w:val="right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vi-VN"/>
              </w:rPr>
            </w:pPr>
            <w:r w:rsidRPr="00EF3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2.870.914</w:t>
            </w:r>
          </w:p>
        </w:tc>
        <w:tc>
          <w:tcPr>
            <w:tcW w:w="1842" w:type="dxa"/>
            <w:vAlign w:val="center"/>
          </w:tcPr>
          <w:p w14:paraId="37CC0A60" w14:textId="77777777" w:rsidR="00EF3BC7" w:rsidRPr="00EF3BC7" w:rsidRDefault="00EF3BC7" w:rsidP="00D83FB2">
            <w:pPr>
              <w:spacing w:after="0" w:line="320" w:lineRule="exact"/>
              <w:ind w:left="0" w:right="0"/>
              <w:jc w:val="right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 w:rsidRPr="00EF3BC7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2</w:t>
            </w:r>
            <w:r w:rsidRPr="00EF3BC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/>
              </w:rPr>
              <w:t>%</w:t>
            </w:r>
          </w:p>
        </w:tc>
      </w:tr>
      <w:tr w:rsidR="00EF3BC7" w:rsidRPr="00EF3BC7" w14:paraId="18628E5C" w14:textId="77777777" w:rsidTr="00153CBD">
        <w:trPr>
          <w:trHeight w:val="176"/>
        </w:trPr>
        <w:tc>
          <w:tcPr>
            <w:tcW w:w="696" w:type="dxa"/>
            <w:shd w:val="clear" w:color="auto" w:fill="auto"/>
            <w:vAlign w:val="center"/>
          </w:tcPr>
          <w:p w14:paraId="6928D187" w14:textId="77777777" w:rsidR="00EF3BC7" w:rsidRPr="00EF3BC7" w:rsidRDefault="00EF3BC7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 w:rsidRPr="00EF3BC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DFB15D0" w14:textId="77777777" w:rsidR="00EF3BC7" w:rsidRPr="00EF3BC7" w:rsidRDefault="00EF3BC7" w:rsidP="00D83FB2">
            <w:pPr>
              <w:spacing w:after="0" w:line="320" w:lineRule="exact"/>
              <w:ind w:left="0" w:right="0"/>
              <w:rPr>
                <w:rFonts w:ascii="Times New Roman" w:eastAsia="Arial" w:hAnsi="Times New Roman"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EF3BC7">
              <w:rPr>
                <w:rFonts w:ascii="Times New Roman" w:eastAsia="Arial" w:hAnsi="Times New Roman"/>
                <w:bCs/>
                <w:color w:val="000000" w:themeColor="text1"/>
                <w:sz w:val="24"/>
                <w:szCs w:val="24"/>
                <w:lang w:val="vi-VN" w:eastAsia="vi-VN"/>
              </w:rPr>
              <w:t>Lợi nhuận trước thuế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80AA60" w14:textId="77777777" w:rsidR="00EF3BC7" w:rsidRPr="00EF3BC7" w:rsidRDefault="00EF3BC7" w:rsidP="00D83FB2">
            <w:pPr>
              <w:spacing w:after="0" w:line="320" w:lineRule="exact"/>
              <w:ind w:left="0" w:right="0"/>
              <w:jc w:val="right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vi-VN"/>
              </w:rPr>
            </w:pPr>
            <w:r w:rsidRPr="00EF3BC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/>
              </w:rPr>
              <w:t>101.007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4E83C" w14:textId="77777777" w:rsidR="00EF3BC7" w:rsidRPr="00EF3BC7" w:rsidRDefault="00EF3BC7" w:rsidP="00D83FB2">
            <w:pPr>
              <w:spacing w:after="0" w:line="320" w:lineRule="exact"/>
              <w:ind w:left="0" w:right="0"/>
              <w:jc w:val="right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 w:rsidRPr="00EF3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80.083</w:t>
            </w:r>
          </w:p>
        </w:tc>
        <w:tc>
          <w:tcPr>
            <w:tcW w:w="1842" w:type="dxa"/>
            <w:vAlign w:val="center"/>
          </w:tcPr>
          <w:p w14:paraId="581E2AF3" w14:textId="77777777" w:rsidR="00EF3BC7" w:rsidRPr="00EF3BC7" w:rsidRDefault="00EF3BC7" w:rsidP="00D83FB2">
            <w:pPr>
              <w:spacing w:after="0" w:line="320" w:lineRule="exact"/>
              <w:ind w:left="0" w:right="0"/>
              <w:jc w:val="right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 w:rsidRPr="00EF3BC7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26</w:t>
            </w:r>
            <w:r w:rsidRPr="00EF3BC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/>
              </w:rPr>
              <w:t>%</w:t>
            </w:r>
          </w:p>
        </w:tc>
      </w:tr>
      <w:tr w:rsidR="00EF3BC7" w:rsidRPr="00EF3BC7" w14:paraId="12EB122B" w14:textId="77777777" w:rsidTr="00153CBD">
        <w:trPr>
          <w:trHeight w:val="176"/>
        </w:trPr>
        <w:tc>
          <w:tcPr>
            <w:tcW w:w="696" w:type="dxa"/>
            <w:shd w:val="clear" w:color="auto" w:fill="auto"/>
            <w:vAlign w:val="center"/>
          </w:tcPr>
          <w:p w14:paraId="17FC3059" w14:textId="77777777" w:rsidR="00EF3BC7" w:rsidRPr="00EF3BC7" w:rsidRDefault="00EF3BC7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vi-VN"/>
              </w:rPr>
            </w:pPr>
            <w:r w:rsidRPr="00EF3BC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40D78067" w14:textId="77777777" w:rsidR="00EF3BC7" w:rsidRPr="00EF3BC7" w:rsidRDefault="00EF3BC7" w:rsidP="00D83FB2">
            <w:pPr>
              <w:spacing w:after="0" w:line="320" w:lineRule="exact"/>
              <w:ind w:left="0" w:right="0"/>
              <w:rPr>
                <w:rFonts w:ascii="Times New Roman" w:eastAsia="Arial" w:hAnsi="Times New Roman"/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EF3BC7">
              <w:rPr>
                <w:rFonts w:ascii="Times New Roman" w:eastAsia="Arial" w:hAnsi="Times New Roman"/>
                <w:bCs/>
                <w:color w:val="000000" w:themeColor="text1"/>
                <w:sz w:val="24"/>
                <w:szCs w:val="24"/>
                <w:lang w:eastAsia="vi-VN"/>
              </w:rPr>
              <w:t>Lợi nhuận sau thuế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65C07E" w14:textId="77777777" w:rsidR="00EF3BC7" w:rsidRPr="00EF3BC7" w:rsidRDefault="00EF3BC7" w:rsidP="00D83FB2">
            <w:pPr>
              <w:spacing w:after="0" w:line="320" w:lineRule="exact"/>
              <w:ind w:left="0" w:right="0"/>
              <w:jc w:val="right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F3BC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/>
              </w:rPr>
              <w:t>85.610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9669C8" w14:textId="77777777" w:rsidR="00EF3BC7" w:rsidRPr="00EF3BC7" w:rsidRDefault="00EF3BC7" w:rsidP="00D83FB2">
            <w:pPr>
              <w:spacing w:after="0" w:line="320" w:lineRule="exact"/>
              <w:ind w:left="0" w:right="0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F3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69.069</w:t>
            </w:r>
          </w:p>
        </w:tc>
        <w:tc>
          <w:tcPr>
            <w:tcW w:w="1842" w:type="dxa"/>
            <w:vAlign w:val="center"/>
          </w:tcPr>
          <w:p w14:paraId="2D64E67D" w14:textId="77777777" w:rsidR="00EF3BC7" w:rsidRPr="00EF3BC7" w:rsidRDefault="00EF3BC7" w:rsidP="00D83FB2">
            <w:pPr>
              <w:spacing w:after="0" w:line="320" w:lineRule="exact"/>
              <w:ind w:left="0" w:right="0"/>
              <w:jc w:val="right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EF3BC7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24%</w:t>
            </w:r>
          </w:p>
        </w:tc>
      </w:tr>
    </w:tbl>
    <w:p w14:paraId="0E55822B" w14:textId="77777777" w:rsidR="00894733" w:rsidRPr="00D83FB2" w:rsidRDefault="00894733" w:rsidP="00D83FB2">
      <w:pPr>
        <w:widowControl w:val="0"/>
        <w:shd w:val="clear" w:color="auto" w:fill="FFFFFF"/>
        <w:autoSpaceDE w:val="0"/>
        <w:autoSpaceDN w:val="0"/>
        <w:spacing w:after="0" w:line="320" w:lineRule="exact"/>
        <w:ind w:left="540" w:right="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</w:p>
    <w:p w14:paraId="3A2B8B9A" w14:textId="740FE835" w:rsidR="00875F2F" w:rsidRPr="00D83FB2" w:rsidRDefault="00875F2F" w:rsidP="00D83FB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0" w:line="320" w:lineRule="exact"/>
        <w:ind w:left="540" w:right="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Kế hoạch phân phối lợi nhuận </w:t>
      </w:r>
      <w:r w:rsidR="008828E1"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(cổ tức) </w:t>
      </w: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c</w:t>
      </w:r>
      <w:r w:rsidR="008828E1"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ủa</w:t>
      </w: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 năm </w:t>
      </w:r>
      <w:r w:rsidR="008828E1"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tài chính </w:t>
      </w: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2024</w:t>
      </w:r>
    </w:p>
    <w:p w14:paraId="0F85564C" w14:textId="3F208D2C" w:rsidR="00223757" w:rsidRPr="00223757" w:rsidRDefault="00223757" w:rsidP="00D83FB2">
      <w:pPr>
        <w:shd w:val="clear" w:color="auto" w:fill="FFFFFF"/>
        <w:spacing w:after="0" w:line="320" w:lineRule="exact"/>
        <w:ind w:left="0" w:right="0" w:firstLine="540"/>
        <w:rPr>
          <w:rFonts w:ascii="Times New Roman" w:eastAsia="Times New Roman" w:hAnsi="Times New Roman"/>
          <w:sz w:val="24"/>
          <w:szCs w:val="24"/>
          <w:lang w:val="vi-VN" w:bidi="en-US"/>
        </w:rPr>
      </w:pPr>
      <w:r w:rsidRPr="00223757">
        <w:rPr>
          <w:rFonts w:ascii="Times New Roman" w:eastAsia="Times New Roman" w:hAnsi="Times New Roman"/>
          <w:sz w:val="24"/>
          <w:szCs w:val="24"/>
          <w:lang w:val="vi-VN" w:bidi="en-US"/>
        </w:rPr>
        <w:t xml:space="preserve">ĐHĐCĐ </w:t>
      </w:r>
      <w:r w:rsidR="00F26636" w:rsidRPr="00D83FB2">
        <w:rPr>
          <w:rFonts w:ascii="Times New Roman" w:eastAsia="Times New Roman" w:hAnsi="Times New Roman"/>
          <w:sz w:val="24"/>
          <w:szCs w:val="24"/>
          <w:lang w:val="vi-VN" w:bidi="en-US"/>
        </w:rPr>
        <w:t>phê duyệt kế hoạch phân phối lợi nhuận (cổ tức) của năm tài chính 2024 như sau:</w:t>
      </w:r>
    </w:p>
    <w:p w14:paraId="094C6B91" w14:textId="77777777" w:rsidR="00223757" w:rsidRPr="00223757" w:rsidRDefault="00223757" w:rsidP="00D83FB2">
      <w:pPr>
        <w:numPr>
          <w:ilvl w:val="0"/>
          <w:numId w:val="40"/>
        </w:numPr>
        <w:shd w:val="clear" w:color="auto" w:fill="FFFFFF"/>
        <w:spacing w:after="0" w:line="320" w:lineRule="exact"/>
        <w:ind w:right="0"/>
        <w:rPr>
          <w:rFonts w:ascii="Times New Roman" w:eastAsia="Times New Roman" w:hAnsi="Times New Roman"/>
          <w:sz w:val="24"/>
          <w:szCs w:val="24"/>
          <w:lang w:val="vi-VN" w:bidi="en-US"/>
        </w:rPr>
      </w:pPr>
      <w:r w:rsidRPr="00223757">
        <w:rPr>
          <w:rFonts w:ascii="Times New Roman" w:eastAsia="Times New Roman" w:hAnsi="Times New Roman"/>
          <w:sz w:val="24"/>
          <w:szCs w:val="24"/>
          <w:lang w:val="vi-VN" w:bidi="en-US"/>
        </w:rPr>
        <w:t>Tạm ứng chi trả cổ tức bằng tiền năm tài chính 2024:</w:t>
      </w:r>
    </w:p>
    <w:p w14:paraId="53C757DE" w14:textId="77777777" w:rsidR="00223757" w:rsidRPr="00223757" w:rsidRDefault="00223757" w:rsidP="00D83FB2">
      <w:pPr>
        <w:numPr>
          <w:ilvl w:val="0"/>
          <w:numId w:val="41"/>
        </w:numPr>
        <w:shd w:val="clear" w:color="auto" w:fill="FFFFFF"/>
        <w:spacing w:after="0" w:line="320" w:lineRule="exact"/>
        <w:ind w:right="0"/>
        <w:rPr>
          <w:rFonts w:ascii="Times New Roman" w:eastAsia="Times New Roman" w:hAnsi="Times New Roman"/>
          <w:sz w:val="24"/>
          <w:szCs w:val="24"/>
          <w:lang w:val="vi-VN" w:bidi="en-US"/>
        </w:rPr>
      </w:pPr>
      <w:r w:rsidRPr="00223757">
        <w:rPr>
          <w:rFonts w:ascii="Times New Roman" w:eastAsia="Times New Roman" w:hAnsi="Times New Roman"/>
          <w:sz w:val="24"/>
          <w:szCs w:val="24"/>
          <w:lang w:bidi="en-US"/>
        </w:rPr>
        <w:t>Tạm</w:t>
      </w:r>
      <w:r w:rsidRPr="00223757">
        <w:rPr>
          <w:rFonts w:ascii="Times New Roman" w:eastAsia="Times New Roman" w:hAnsi="Times New Roman"/>
          <w:sz w:val="24"/>
          <w:szCs w:val="24"/>
          <w:lang w:val="vi-VN" w:bidi="en-US"/>
        </w:rPr>
        <w:t xml:space="preserve"> ứng cổ tức của năm 2024: </w:t>
      </w:r>
      <w:r w:rsidRPr="00223757">
        <w:rPr>
          <w:rFonts w:ascii="Times New Roman" w:eastAsia="Times New Roman" w:hAnsi="Times New Roman"/>
          <w:sz w:val="24"/>
          <w:szCs w:val="24"/>
          <w:lang w:bidi="en-US"/>
        </w:rPr>
        <w:t xml:space="preserve"> 3,75</w:t>
      </w:r>
      <w:r w:rsidRPr="00223757">
        <w:rPr>
          <w:rFonts w:ascii="Times New Roman" w:eastAsia="Times New Roman" w:hAnsi="Times New Roman"/>
          <w:sz w:val="24"/>
          <w:szCs w:val="24"/>
          <w:lang w:val="vi-VN" w:bidi="en-US"/>
        </w:rPr>
        <w:t xml:space="preserve">% mệnh giá, tương đương </w:t>
      </w:r>
      <w:r w:rsidRPr="00223757">
        <w:rPr>
          <w:rFonts w:ascii="Times New Roman" w:eastAsia="Times New Roman" w:hAnsi="Times New Roman"/>
          <w:sz w:val="24"/>
          <w:szCs w:val="24"/>
          <w:lang w:bidi="en-US"/>
        </w:rPr>
        <w:t xml:space="preserve">375 </w:t>
      </w:r>
      <w:r w:rsidRPr="00223757">
        <w:rPr>
          <w:rFonts w:ascii="Times New Roman" w:eastAsia="Times New Roman" w:hAnsi="Times New Roman"/>
          <w:sz w:val="24"/>
          <w:szCs w:val="24"/>
          <w:lang w:val="vi-VN" w:bidi="en-US"/>
        </w:rPr>
        <w:t>đồng/cổ phiếu</w:t>
      </w:r>
    </w:p>
    <w:p w14:paraId="2182B059" w14:textId="77777777" w:rsidR="00223757" w:rsidRPr="00223757" w:rsidRDefault="00223757" w:rsidP="00D83FB2">
      <w:pPr>
        <w:numPr>
          <w:ilvl w:val="0"/>
          <w:numId w:val="41"/>
        </w:numPr>
        <w:shd w:val="clear" w:color="auto" w:fill="FFFFFF"/>
        <w:spacing w:after="0" w:line="320" w:lineRule="exact"/>
        <w:ind w:right="0"/>
        <w:rPr>
          <w:rFonts w:ascii="Times New Roman" w:eastAsia="Times New Roman" w:hAnsi="Times New Roman"/>
          <w:sz w:val="24"/>
          <w:szCs w:val="24"/>
          <w:lang w:val="vi-VN" w:bidi="en-US"/>
        </w:rPr>
      </w:pPr>
      <w:r w:rsidRPr="00223757">
        <w:rPr>
          <w:rFonts w:ascii="Times New Roman" w:eastAsia="Times New Roman" w:hAnsi="Times New Roman"/>
          <w:sz w:val="24"/>
          <w:szCs w:val="24"/>
          <w:lang w:bidi="en-US"/>
        </w:rPr>
        <w:t>Nguồn chi trả: từ lợi nhuận sau thuế chưa phân phối</w:t>
      </w:r>
    </w:p>
    <w:p w14:paraId="2DB411DC" w14:textId="1120E409" w:rsidR="00223757" w:rsidRPr="00223757" w:rsidRDefault="00223757" w:rsidP="00D83FB2">
      <w:pPr>
        <w:numPr>
          <w:ilvl w:val="0"/>
          <w:numId w:val="41"/>
        </w:numPr>
        <w:shd w:val="clear" w:color="auto" w:fill="FFFFFF"/>
        <w:spacing w:after="0" w:line="320" w:lineRule="exact"/>
        <w:ind w:right="0"/>
        <w:rPr>
          <w:rFonts w:ascii="Times New Roman" w:eastAsia="Times New Roman" w:hAnsi="Times New Roman"/>
          <w:sz w:val="24"/>
          <w:szCs w:val="24"/>
          <w:lang w:val="vi-VN" w:bidi="en-US"/>
        </w:rPr>
      </w:pPr>
      <w:r w:rsidRPr="00223757">
        <w:rPr>
          <w:rFonts w:ascii="Times New Roman" w:eastAsia="Times New Roman" w:hAnsi="Times New Roman"/>
          <w:sz w:val="24"/>
          <w:szCs w:val="24"/>
          <w:lang w:bidi="en-US"/>
        </w:rPr>
        <w:t xml:space="preserve">Giao cho HĐQT quyết định mức cổ tức và thời gian chi trả cổ tức cho từng đợt phù hợp với </w:t>
      </w:r>
      <w:r w:rsidR="00E24BB9" w:rsidRPr="00D83FB2">
        <w:rPr>
          <w:rFonts w:ascii="Times New Roman" w:eastAsia="Times New Roman" w:hAnsi="Times New Roman"/>
          <w:sz w:val="24"/>
          <w:szCs w:val="24"/>
          <w:lang w:val="vi-VN" w:bidi="en-US"/>
        </w:rPr>
        <w:t xml:space="preserve">phân phối lợi nhuận (cổ tức) của năm tài chính 2024 </w:t>
      </w:r>
      <w:r w:rsidRPr="00223757">
        <w:rPr>
          <w:rFonts w:ascii="Times New Roman" w:eastAsia="Times New Roman" w:hAnsi="Times New Roman"/>
          <w:sz w:val="24"/>
          <w:szCs w:val="24"/>
          <w:lang w:bidi="en-US"/>
        </w:rPr>
        <w:t>của Công ty.</w:t>
      </w:r>
    </w:p>
    <w:p w14:paraId="669F2069" w14:textId="34FCF38F" w:rsidR="00894733" w:rsidRPr="0037558F" w:rsidRDefault="00223757" w:rsidP="00D83FB2">
      <w:pPr>
        <w:numPr>
          <w:ilvl w:val="0"/>
          <w:numId w:val="40"/>
        </w:numPr>
        <w:shd w:val="clear" w:color="auto" w:fill="FFFFFF"/>
        <w:spacing w:after="0" w:line="320" w:lineRule="exact"/>
        <w:ind w:right="0"/>
        <w:rPr>
          <w:rFonts w:ascii="Times New Roman" w:eastAsia="Times New Roman" w:hAnsi="Times New Roman"/>
          <w:sz w:val="24"/>
          <w:szCs w:val="24"/>
          <w:lang w:val="vi-VN" w:bidi="en-US"/>
        </w:rPr>
      </w:pPr>
      <w:r w:rsidRPr="00223757">
        <w:rPr>
          <w:rFonts w:ascii="Times New Roman" w:eastAsia="Times New Roman" w:hAnsi="Times New Roman"/>
          <w:sz w:val="24"/>
          <w:szCs w:val="24"/>
          <w:lang w:val="vi-VN" w:bidi="en-US"/>
        </w:rPr>
        <w:t>Trích quỹ khen thưởng phúc lợi</w:t>
      </w:r>
      <w:r w:rsidRPr="00223757">
        <w:rPr>
          <w:rFonts w:ascii="Times New Roman" w:eastAsia="Times New Roman" w:hAnsi="Times New Roman"/>
          <w:sz w:val="24"/>
          <w:szCs w:val="24"/>
          <w:lang w:val="vi-VN" w:bidi="en-US"/>
        </w:rPr>
        <w:tab/>
        <w:t>:  10% lợi nhuận sau thuế</w:t>
      </w:r>
    </w:p>
    <w:p w14:paraId="4E48165A" w14:textId="77777777" w:rsidR="0037558F" w:rsidRPr="00D83FB2" w:rsidRDefault="0037558F" w:rsidP="0037558F">
      <w:pPr>
        <w:shd w:val="clear" w:color="auto" w:fill="FFFFFF"/>
        <w:spacing w:after="0" w:line="320" w:lineRule="exact"/>
        <w:ind w:left="720" w:right="0"/>
        <w:rPr>
          <w:rFonts w:ascii="Times New Roman" w:eastAsia="Times New Roman" w:hAnsi="Times New Roman"/>
          <w:sz w:val="24"/>
          <w:szCs w:val="24"/>
          <w:lang w:val="vi-VN" w:bidi="en-US"/>
        </w:rPr>
      </w:pPr>
    </w:p>
    <w:p w14:paraId="5323ED77" w14:textId="77777777" w:rsidR="00875F2F" w:rsidRPr="00D83FB2" w:rsidRDefault="00875F2F" w:rsidP="00D83FB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0" w:line="320" w:lineRule="exact"/>
        <w:ind w:left="540" w:right="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Lựa chọn đơn vị kiểm toán độc lập cho năm tài chính 2024</w:t>
      </w:r>
    </w:p>
    <w:p w14:paraId="2459E059" w14:textId="5D60A1CB" w:rsidR="00875F2F" w:rsidRPr="00D83FB2" w:rsidRDefault="00875F2F" w:rsidP="00D83FB2">
      <w:pPr>
        <w:shd w:val="clear" w:color="auto" w:fill="FFFFFF"/>
        <w:spacing w:after="0" w:line="320" w:lineRule="exact"/>
        <w:ind w:left="540" w:right="0"/>
        <w:rPr>
          <w:rFonts w:ascii="Times New Roman" w:eastAsia="Times New Roman" w:hAnsi="Times New Roman"/>
          <w:spacing w:val="-6"/>
          <w:sz w:val="24"/>
          <w:szCs w:val="24"/>
          <w:lang w:val="sv-SE" w:bidi="en-US"/>
        </w:rPr>
      </w:pPr>
      <w:r w:rsidRPr="00D83FB2">
        <w:rPr>
          <w:rFonts w:ascii="Times New Roman" w:eastAsia="Times New Roman" w:hAnsi="Times New Roman"/>
          <w:spacing w:val="-6"/>
          <w:sz w:val="24"/>
          <w:szCs w:val="24"/>
          <w:lang w:val="sv-SE" w:bidi="en-US"/>
        </w:rPr>
        <w:t xml:space="preserve">ĐHĐCĐ phê duyệt danh sách các đơn vị kiểm toán độc lập cho năm tài chính 2024 là </w:t>
      </w:r>
      <w:r w:rsidR="001B41D2" w:rsidRPr="00D83FB2">
        <w:rPr>
          <w:rFonts w:ascii="Times New Roman" w:eastAsia="Times New Roman" w:hAnsi="Times New Roman"/>
          <w:spacing w:val="-6"/>
          <w:sz w:val="24"/>
          <w:szCs w:val="24"/>
          <w:lang w:val="sv-SE" w:bidi="en-US"/>
        </w:rPr>
        <w:t>04 (</w:t>
      </w:r>
      <w:r w:rsidRPr="00D83FB2">
        <w:rPr>
          <w:rFonts w:ascii="Times New Roman" w:eastAsia="Times New Roman" w:hAnsi="Times New Roman"/>
          <w:spacing w:val="-6"/>
          <w:sz w:val="24"/>
          <w:szCs w:val="24"/>
          <w:lang w:val="sv-SE" w:bidi="en-US"/>
        </w:rPr>
        <w:t>bốn</w:t>
      </w:r>
      <w:r w:rsidR="001B41D2" w:rsidRPr="00D83FB2">
        <w:rPr>
          <w:rFonts w:ascii="Times New Roman" w:eastAsia="Times New Roman" w:hAnsi="Times New Roman"/>
          <w:spacing w:val="-6"/>
          <w:sz w:val="24"/>
          <w:szCs w:val="24"/>
          <w:lang w:val="sv-SE" w:bidi="en-US"/>
        </w:rPr>
        <w:t>)</w:t>
      </w:r>
      <w:r w:rsidRPr="00D83FB2">
        <w:rPr>
          <w:rFonts w:ascii="Times New Roman" w:eastAsia="Times New Roman" w:hAnsi="Times New Roman"/>
          <w:spacing w:val="-6"/>
          <w:sz w:val="24"/>
          <w:szCs w:val="24"/>
          <w:lang w:val="sv-SE" w:bidi="en-US"/>
        </w:rPr>
        <w:t xml:space="preserve"> công ty kiểm toán (Big 4) hoạt động tại Việt Nam, gồm:</w:t>
      </w:r>
    </w:p>
    <w:p w14:paraId="27008250" w14:textId="77777777" w:rsidR="00875F2F" w:rsidRPr="00D83FB2" w:rsidRDefault="00875F2F" w:rsidP="00D83FB2">
      <w:pPr>
        <w:widowControl w:val="0"/>
        <w:numPr>
          <w:ilvl w:val="0"/>
          <w:numId w:val="35"/>
        </w:numPr>
        <w:autoSpaceDE w:val="0"/>
        <w:autoSpaceDN w:val="0"/>
        <w:spacing w:after="0" w:line="320" w:lineRule="exact"/>
        <w:ind w:left="900" w:right="0"/>
        <w:jc w:val="both"/>
        <w:rPr>
          <w:rFonts w:ascii="Times New Roman" w:eastAsia="Times New Roman" w:hAnsi="Times New Roman"/>
          <w:spacing w:val="-6"/>
          <w:sz w:val="24"/>
          <w:szCs w:val="24"/>
          <w:lang w:val="sv-SE" w:bidi="en-US"/>
        </w:rPr>
      </w:pPr>
      <w:r w:rsidRPr="00D83FB2">
        <w:rPr>
          <w:rFonts w:ascii="Times New Roman" w:eastAsia="Times New Roman" w:hAnsi="Times New Roman"/>
          <w:spacing w:val="-6"/>
          <w:sz w:val="24"/>
          <w:szCs w:val="24"/>
          <w:lang w:val="sv-SE" w:bidi="en-US"/>
        </w:rPr>
        <w:t>Công ty TNHH KPMG Việt Nam (KPMG);</w:t>
      </w:r>
    </w:p>
    <w:p w14:paraId="5993F195" w14:textId="77777777" w:rsidR="00875F2F" w:rsidRPr="00D83FB2" w:rsidRDefault="00875F2F" w:rsidP="00D83FB2">
      <w:pPr>
        <w:widowControl w:val="0"/>
        <w:numPr>
          <w:ilvl w:val="0"/>
          <w:numId w:val="35"/>
        </w:numPr>
        <w:autoSpaceDE w:val="0"/>
        <w:autoSpaceDN w:val="0"/>
        <w:spacing w:after="0" w:line="320" w:lineRule="exact"/>
        <w:ind w:left="900" w:right="0"/>
        <w:jc w:val="both"/>
        <w:rPr>
          <w:rFonts w:ascii="Times New Roman" w:eastAsia="Times New Roman" w:hAnsi="Times New Roman"/>
          <w:spacing w:val="-6"/>
          <w:sz w:val="24"/>
          <w:szCs w:val="24"/>
          <w:lang w:val="sv-SE" w:bidi="en-US"/>
        </w:rPr>
      </w:pPr>
      <w:r w:rsidRPr="00D83FB2">
        <w:rPr>
          <w:rFonts w:ascii="Times New Roman" w:eastAsia="Times New Roman" w:hAnsi="Times New Roman"/>
          <w:spacing w:val="-6"/>
          <w:sz w:val="24"/>
          <w:szCs w:val="24"/>
          <w:lang w:val="sv-SE" w:bidi="en-US"/>
        </w:rPr>
        <w:t>Công ty TNHH PwC (Việt Nam) (PwC);</w:t>
      </w:r>
    </w:p>
    <w:p w14:paraId="1BA7B5A7" w14:textId="77777777" w:rsidR="00875F2F" w:rsidRPr="00D83FB2" w:rsidRDefault="00875F2F" w:rsidP="00D83FB2">
      <w:pPr>
        <w:widowControl w:val="0"/>
        <w:numPr>
          <w:ilvl w:val="0"/>
          <w:numId w:val="35"/>
        </w:numPr>
        <w:autoSpaceDE w:val="0"/>
        <w:autoSpaceDN w:val="0"/>
        <w:spacing w:after="0" w:line="320" w:lineRule="exact"/>
        <w:ind w:left="900" w:right="0"/>
        <w:jc w:val="both"/>
        <w:rPr>
          <w:rFonts w:ascii="Times New Roman" w:eastAsia="Times New Roman" w:hAnsi="Times New Roman"/>
          <w:spacing w:val="-6"/>
          <w:sz w:val="24"/>
          <w:szCs w:val="24"/>
          <w:lang w:val="sv-SE" w:bidi="en-US"/>
        </w:rPr>
      </w:pPr>
      <w:r w:rsidRPr="00D83FB2">
        <w:rPr>
          <w:rFonts w:ascii="Times New Roman" w:eastAsia="Times New Roman" w:hAnsi="Times New Roman"/>
          <w:spacing w:val="-6"/>
          <w:sz w:val="24"/>
          <w:szCs w:val="24"/>
          <w:lang w:val="sv-SE" w:bidi="en-US"/>
        </w:rPr>
        <w:t>Công ty TNHH Ernst &amp; Young Việt Nam (E&amp;Y);</w:t>
      </w:r>
    </w:p>
    <w:p w14:paraId="0BF076F4" w14:textId="77777777" w:rsidR="00875F2F" w:rsidRPr="00D83FB2" w:rsidRDefault="00875F2F" w:rsidP="00D83FB2">
      <w:pPr>
        <w:widowControl w:val="0"/>
        <w:numPr>
          <w:ilvl w:val="0"/>
          <w:numId w:val="35"/>
        </w:numPr>
        <w:autoSpaceDE w:val="0"/>
        <w:autoSpaceDN w:val="0"/>
        <w:spacing w:after="0" w:line="320" w:lineRule="exact"/>
        <w:ind w:left="900" w:right="0"/>
        <w:jc w:val="both"/>
        <w:rPr>
          <w:rFonts w:ascii="Times New Roman" w:eastAsia="Times New Roman" w:hAnsi="Times New Roman"/>
          <w:spacing w:val="-6"/>
          <w:sz w:val="24"/>
          <w:szCs w:val="24"/>
          <w:lang w:val="sv-SE" w:bidi="en-US"/>
        </w:rPr>
      </w:pPr>
      <w:r w:rsidRPr="00D83FB2">
        <w:rPr>
          <w:rFonts w:ascii="Times New Roman" w:eastAsia="Times New Roman" w:hAnsi="Times New Roman"/>
          <w:spacing w:val="-6"/>
          <w:sz w:val="24"/>
          <w:szCs w:val="24"/>
          <w:lang w:val="sv-SE" w:bidi="en-US"/>
        </w:rPr>
        <w:t>Công ty TNHH Deloitte Việt Nam (Deloitte).</w:t>
      </w:r>
    </w:p>
    <w:p w14:paraId="2310135C" w14:textId="77777777" w:rsidR="00875F2F" w:rsidRPr="00D83FB2" w:rsidRDefault="00875F2F" w:rsidP="00D83FB2">
      <w:pPr>
        <w:widowControl w:val="0"/>
        <w:autoSpaceDE w:val="0"/>
        <w:autoSpaceDN w:val="0"/>
        <w:spacing w:after="0" w:line="320" w:lineRule="exact"/>
        <w:ind w:left="540" w:right="0"/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Giao cho HĐQT quyết định lựa chọn một trong bốn công ty kiểm toán nêu trên để thực hiện kiểm toán cho năm tài chính 2024.</w:t>
      </w:r>
    </w:p>
    <w:p w14:paraId="38C7C186" w14:textId="77777777" w:rsidR="00894733" w:rsidRPr="00D83FB2" w:rsidRDefault="00894733" w:rsidP="00D83FB2">
      <w:pPr>
        <w:widowControl w:val="0"/>
        <w:autoSpaceDE w:val="0"/>
        <w:autoSpaceDN w:val="0"/>
        <w:spacing w:after="0" w:line="320" w:lineRule="exact"/>
        <w:ind w:left="540" w:right="0"/>
        <w:rPr>
          <w:rFonts w:ascii="Times New Roman" w:eastAsia="Times New Roman" w:hAnsi="Times New Roman"/>
          <w:spacing w:val="-6"/>
          <w:sz w:val="24"/>
          <w:szCs w:val="24"/>
          <w:lang w:val="sv-SE" w:bidi="en-US"/>
        </w:rPr>
      </w:pPr>
    </w:p>
    <w:p w14:paraId="3AC3640C" w14:textId="2C36333D" w:rsidR="00875F2F" w:rsidRPr="00D83FB2" w:rsidRDefault="00025EAD" w:rsidP="00D83FB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0" w:line="320" w:lineRule="exact"/>
        <w:ind w:left="540" w:right="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Thù lao và các lợi ích khác của Hội đồng quản trị và Ban kiểm soát trong năm </w:t>
      </w:r>
      <w:proofErr w:type="gramStart"/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2024</w:t>
      </w:r>
      <w:proofErr w:type="gramEnd"/>
    </w:p>
    <w:p w14:paraId="74E1FFF7" w14:textId="77777777" w:rsidR="00875F2F" w:rsidRPr="00D83FB2" w:rsidRDefault="00875F2F" w:rsidP="00D83FB2">
      <w:pPr>
        <w:shd w:val="clear" w:color="auto" w:fill="FFFFFF"/>
        <w:spacing w:after="0" w:line="320" w:lineRule="exact"/>
        <w:ind w:left="540" w:right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sz w:val="24"/>
          <w:szCs w:val="24"/>
          <w:lang w:bidi="en-US"/>
        </w:rPr>
        <w:t>ĐHĐCĐ thông qua thù lao cho Hội đồng quản trị và Ban kiểm soát trong năm 2024 như sau:</w:t>
      </w:r>
    </w:p>
    <w:p w14:paraId="72185F35" w14:textId="605034E9" w:rsidR="00606609" w:rsidRPr="00D83FB2" w:rsidRDefault="00606609" w:rsidP="00D83FB2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320" w:lineRule="exact"/>
        <w:jc w:val="both"/>
        <w:rPr>
          <w:rFonts w:ascii="Times New Roman" w:hAnsi="Times New Roman"/>
          <w:spacing w:val="-6"/>
          <w:sz w:val="24"/>
          <w:lang w:val="sv-SE" w:bidi="en-US"/>
        </w:rPr>
      </w:pPr>
      <w:r w:rsidRPr="00D83FB2">
        <w:rPr>
          <w:rFonts w:ascii="Times New Roman" w:hAnsi="Times New Roman"/>
          <w:spacing w:val="-6"/>
          <w:sz w:val="24"/>
          <w:lang w:val="sv-SE" w:bidi="en-US"/>
        </w:rPr>
        <w:t>Chủ tịch HĐQT</w:t>
      </w:r>
      <w:r w:rsidRPr="00D83FB2">
        <w:rPr>
          <w:rFonts w:ascii="Times New Roman" w:hAnsi="Times New Roman"/>
          <w:spacing w:val="-6"/>
          <w:sz w:val="24"/>
          <w:lang w:val="sv-SE" w:bidi="en-US"/>
        </w:rPr>
        <w:tab/>
      </w:r>
      <w:r w:rsidRPr="00D83FB2">
        <w:rPr>
          <w:rFonts w:ascii="Times New Roman" w:hAnsi="Times New Roman"/>
          <w:spacing w:val="-6"/>
          <w:sz w:val="24"/>
          <w:lang w:val="sv-SE" w:bidi="en-US"/>
        </w:rPr>
        <w:tab/>
        <w:t>:  15.000.000 đồng/ tháng</w:t>
      </w:r>
    </w:p>
    <w:p w14:paraId="2C0979DA" w14:textId="5402A8C5" w:rsidR="00606609" w:rsidRPr="00D83FB2" w:rsidRDefault="00606609" w:rsidP="00D83FB2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320" w:lineRule="exact"/>
        <w:jc w:val="both"/>
        <w:rPr>
          <w:rFonts w:ascii="Times New Roman" w:hAnsi="Times New Roman"/>
          <w:spacing w:val="-6"/>
          <w:sz w:val="24"/>
          <w:lang w:val="sv-SE" w:bidi="en-US"/>
        </w:rPr>
      </w:pPr>
      <w:r w:rsidRPr="00D83FB2">
        <w:rPr>
          <w:rFonts w:ascii="Times New Roman" w:hAnsi="Times New Roman"/>
          <w:spacing w:val="-6"/>
          <w:sz w:val="24"/>
          <w:lang w:val="sv-SE" w:bidi="en-US"/>
        </w:rPr>
        <w:t>Thành viên HĐQT</w:t>
      </w:r>
      <w:r w:rsidRPr="00D83FB2">
        <w:rPr>
          <w:rFonts w:ascii="Times New Roman" w:hAnsi="Times New Roman"/>
          <w:spacing w:val="-6"/>
          <w:sz w:val="24"/>
          <w:lang w:val="sv-SE" w:bidi="en-US"/>
        </w:rPr>
        <w:tab/>
      </w:r>
      <w:r w:rsidRPr="00D83FB2">
        <w:rPr>
          <w:rFonts w:ascii="Times New Roman" w:hAnsi="Times New Roman"/>
          <w:spacing w:val="-6"/>
          <w:sz w:val="24"/>
          <w:lang w:val="sv-SE" w:bidi="en-US"/>
        </w:rPr>
        <w:tab/>
        <w:t>:  10.000.000 đồng/ tháng</w:t>
      </w:r>
      <w:r w:rsidRPr="00D83FB2">
        <w:rPr>
          <w:rFonts w:ascii="Times New Roman" w:hAnsi="Times New Roman"/>
          <w:spacing w:val="-6"/>
          <w:sz w:val="24"/>
          <w:lang w:val="sv-SE" w:bidi="en-US"/>
        </w:rPr>
        <w:tab/>
      </w:r>
    </w:p>
    <w:p w14:paraId="029474F1" w14:textId="151D8B66" w:rsidR="00606609" w:rsidRPr="00D83FB2" w:rsidRDefault="00606609" w:rsidP="00D83FB2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320" w:lineRule="exact"/>
        <w:jc w:val="both"/>
        <w:rPr>
          <w:rFonts w:ascii="Times New Roman" w:hAnsi="Times New Roman"/>
          <w:spacing w:val="-6"/>
          <w:sz w:val="24"/>
          <w:lang w:val="sv-SE" w:bidi="en-US"/>
        </w:rPr>
      </w:pPr>
      <w:r w:rsidRPr="00D83FB2">
        <w:rPr>
          <w:rFonts w:ascii="Times New Roman" w:hAnsi="Times New Roman"/>
          <w:spacing w:val="-6"/>
          <w:sz w:val="24"/>
          <w:lang w:val="sv-SE" w:bidi="en-US"/>
        </w:rPr>
        <w:t xml:space="preserve">Trưởng Ban kiểm soát </w:t>
      </w:r>
      <w:r w:rsidRPr="00D83FB2">
        <w:rPr>
          <w:rFonts w:ascii="Times New Roman" w:hAnsi="Times New Roman"/>
          <w:spacing w:val="-6"/>
          <w:sz w:val="24"/>
          <w:lang w:val="sv-SE" w:bidi="en-US"/>
        </w:rPr>
        <w:tab/>
      </w:r>
      <w:r w:rsidR="008C3FC7">
        <w:rPr>
          <w:rFonts w:ascii="Times New Roman" w:hAnsi="Times New Roman"/>
          <w:spacing w:val="-6"/>
          <w:sz w:val="24"/>
          <w:lang w:val="sv-SE" w:bidi="en-US"/>
        </w:rPr>
        <w:tab/>
      </w:r>
      <w:r w:rsidRPr="00D83FB2">
        <w:rPr>
          <w:rFonts w:ascii="Times New Roman" w:hAnsi="Times New Roman"/>
          <w:spacing w:val="-6"/>
          <w:sz w:val="24"/>
          <w:lang w:val="sv-SE" w:bidi="en-US"/>
        </w:rPr>
        <w:t>:   5.000.000 đồng/ tháng</w:t>
      </w:r>
    </w:p>
    <w:p w14:paraId="69FB67CB" w14:textId="71923B1A" w:rsidR="005E1533" w:rsidRPr="00D83FB2" w:rsidRDefault="00606609" w:rsidP="00D83FB2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line="320" w:lineRule="exact"/>
        <w:jc w:val="both"/>
        <w:rPr>
          <w:rFonts w:ascii="Times New Roman" w:hAnsi="Times New Roman"/>
          <w:spacing w:val="-6"/>
          <w:sz w:val="24"/>
          <w:lang w:val="sv-SE" w:bidi="en-US"/>
        </w:rPr>
      </w:pPr>
      <w:r w:rsidRPr="00D83FB2">
        <w:rPr>
          <w:rFonts w:ascii="Times New Roman" w:hAnsi="Times New Roman"/>
          <w:spacing w:val="-6"/>
          <w:sz w:val="24"/>
          <w:lang w:val="sv-SE" w:bidi="en-US"/>
        </w:rPr>
        <w:t>Thành viên Ban kiểm soát</w:t>
      </w:r>
      <w:r w:rsidRPr="00D83FB2">
        <w:rPr>
          <w:rFonts w:ascii="Times New Roman" w:hAnsi="Times New Roman"/>
          <w:spacing w:val="-6"/>
          <w:sz w:val="24"/>
          <w:lang w:val="sv-SE" w:bidi="en-US"/>
        </w:rPr>
        <w:tab/>
        <w:t>:   3.000.000 đồng/ tháng</w:t>
      </w:r>
    </w:p>
    <w:p w14:paraId="712E8C08" w14:textId="3E8E513D" w:rsidR="00894733" w:rsidRDefault="005E1533" w:rsidP="00D83FB2">
      <w:pPr>
        <w:pStyle w:val="ListParagraph"/>
        <w:widowControl w:val="0"/>
        <w:autoSpaceDE w:val="0"/>
        <w:autoSpaceDN w:val="0"/>
        <w:spacing w:line="320" w:lineRule="exact"/>
        <w:ind w:left="785"/>
        <w:jc w:val="both"/>
        <w:rPr>
          <w:rFonts w:ascii="Times New Roman" w:hAnsi="Times New Roman"/>
          <w:spacing w:val="-6"/>
          <w:sz w:val="24"/>
          <w:lang w:val="sv-SE" w:bidi="en-US"/>
        </w:rPr>
      </w:pPr>
      <w:r w:rsidRPr="00D83FB2">
        <w:rPr>
          <w:rFonts w:ascii="Times New Roman" w:hAnsi="Times New Roman"/>
          <w:spacing w:val="-6"/>
          <w:sz w:val="24"/>
          <w:lang w:val="sv-SE" w:bidi="en-US"/>
        </w:rPr>
        <w:t>Thù lao và các lợi ích cho H</w:t>
      </w:r>
      <w:r w:rsidR="00ED14E1" w:rsidRPr="00D83FB2">
        <w:rPr>
          <w:rFonts w:ascii="Times New Roman" w:hAnsi="Times New Roman"/>
          <w:spacing w:val="-6"/>
          <w:sz w:val="24"/>
          <w:lang w:val="sv-SE" w:bidi="en-US"/>
        </w:rPr>
        <w:t>ội đồng quản trị và Ban kiểm soát</w:t>
      </w:r>
      <w:r w:rsidRPr="00D83FB2">
        <w:rPr>
          <w:rFonts w:ascii="Times New Roman" w:hAnsi="Times New Roman"/>
          <w:spacing w:val="-6"/>
          <w:sz w:val="24"/>
          <w:lang w:val="sv-SE" w:bidi="en-US"/>
        </w:rPr>
        <w:t xml:space="preserve"> sẽ được tính và chi trả tương ứng với số lượng thành viên thực tế của HĐQT</w:t>
      </w:r>
      <w:r w:rsidR="0037558F">
        <w:rPr>
          <w:rFonts w:ascii="Times New Roman" w:hAnsi="Times New Roman"/>
          <w:spacing w:val="-6"/>
          <w:sz w:val="24"/>
          <w:lang w:val="sv-SE" w:bidi="en-US"/>
        </w:rPr>
        <w:t>.</w:t>
      </w:r>
    </w:p>
    <w:p w14:paraId="531ADE40" w14:textId="77777777" w:rsidR="0037558F" w:rsidRPr="00D83FB2" w:rsidRDefault="0037558F" w:rsidP="00D83FB2">
      <w:pPr>
        <w:pStyle w:val="ListParagraph"/>
        <w:widowControl w:val="0"/>
        <w:autoSpaceDE w:val="0"/>
        <w:autoSpaceDN w:val="0"/>
        <w:spacing w:line="320" w:lineRule="exact"/>
        <w:ind w:left="785"/>
        <w:jc w:val="both"/>
        <w:rPr>
          <w:rFonts w:ascii="Times New Roman" w:hAnsi="Times New Roman"/>
          <w:spacing w:val="-6"/>
          <w:sz w:val="24"/>
          <w:lang w:val="sv-SE" w:bidi="en-US"/>
        </w:rPr>
      </w:pPr>
    </w:p>
    <w:p w14:paraId="429FB3CE" w14:textId="77777777" w:rsidR="00084E3A" w:rsidRPr="00D83FB2" w:rsidRDefault="00747410" w:rsidP="00D83FB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0" w:line="320" w:lineRule="exact"/>
        <w:ind w:left="540" w:right="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Sửa đổi Điều lệ Công ty</w:t>
      </w:r>
    </w:p>
    <w:p w14:paraId="3AB5A7A3" w14:textId="6DDEBDE9" w:rsidR="00084E3A" w:rsidRPr="00D83FB2" w:rsidRDefault="00084E3A" w:rsidP="00D83FB2">
      <w:pPr>
        <w:widowControl w:val="0"/>
        <w:shd w:val="clear" w:color="auto" w:fill="FFFFFF"/>
        <w:autoSpaceDE w:val="0"/>
        <w:autoSpaceDN w:val="0"/>
        <w:spacing w:after="0" w:line="320" w:lineRule="exact"/>
        <w:ind w:left="540" w:right="0"/>
        <w:jc w:val="both"/>
        <w:rPr>
          <w:rFonts w:ascii="Times New Roman" w:hAnsi="Times New Roman"/>
          <w:sz w:val="24"/>
          <w:lang w:bidi="en-US"/>
        </w:rPr>
      </w:pPr>
      <w:r w:rsidRPr="00D83FB2">
        <w:rPr>
          <w:rFonts w:ascii="Times New Roman" w:hAnsi="Times New Roman"/>
          <w:sz w:val="24"/>
          <w:lang w:bidi="en-US"/>
        </w:rPr>
        <w:t xml:space="preserve">ĐHĐCĐ thông qua việc sửa đổi điều lệ với các nội dung được trình bày trong Phụ lục 1 đính kèm Nghị Quyết </w:t>
      </w:r>
      <w:proofErr w:type="gramStart"/>
      <w:r w:rsidRPr="00D83FB2">
        <w:rPr>
          <w:rFonts w:ascii="Times New Roman" w:hAnsi="Times New Roman"/>
          <w:sz w:val="24"/>
          <w:lang w:bidi="en-US"/>
        </w:rPr>
        <w:t>này</w:t>
      </w:r>
      <w:r w:rsidR="00181EAC" w:rsidRPr="00D83FB2">
        <w:rPr>
          <w:rFonts w:ascii="Times New Roman" w:hAnsi="Times New Roman"/>
          <w:sz w:val="24"/>
          <w:lang w:bidi="en-US"/>
        </w:rPr>
        <w:t xml:space="preserve">  và</w:t>
      </w:r>
      <w:proofErr w:type="gramEnd"/>
      <w:r w:rsidR="00181EAC" w:rsidRPr="00D83FB2">
        <w:rPr>
          <w:rFonts w:ascii="Times New Roman" w:hAnsi="Times New Roman"/>
          <w:sz w:val="24"/>
          <w:lang w:bidi="en-US"/>
        </w:rPr>
        <w:t xml:space="preserve"> thông qua bản Điều lệ mới </w:t>
      </w:r>
      <w:r w:rsidR="00220B87" w:rsidRPr="00D83FB2">
        <w:rPr>
          <w:rFonts w:ascii="Times New Roman" w:hAnsi="Times New Roman"/>
          <w:sz w:val="24"/>
          <w:lang w:bidi="en-US"/>
        </w:rPr>
        <w:t xml:space="preserve">(đã cập nhật các nội dung sửa đổi, trong đó bao </w:t>
      </w:r>
      <w:r w:rsidR="00276667" w:rsidRPr="00D83FB2">
        <w:rPr>
          <w:rFonts w:ascii="Times New Roman" w:hAnsi="Times New Roman"/>
          <w:sz w:val="24"/>
          <w:lang w:bidi="en-US"/>
        </w:rPr>
        <w:t>g</w:t>
      </w:r>
      <w:r w:rsidR="00220B87" w:rsidRPr="00D83FB2">
        <w:rPr>
          <w:rFonts w:ascii="Times New Roman" w:hAnsi="Times New Roman"/>
          <w:sz w:val="24"/>
          <w:lang w:bidi="en-US"/>
        </w:rPr>
        <w:t xml:space="preserve">ồm việc </w:t>
      </w:r>
      <w:r w:rsidR="00276667" w:rsidRPr="00D83FB2">
        <w:rPr>
          <w:rFonts w:ascii="Times New Roman" w:hAnsi="Times New Roman"/>
          <w:sz w:val="24"/>
          <w:lang w:bidi="en-US"/>
        </w:rPr>
        <w:t>điều chỉnh</w:t>
      </w:r>
      <w:r w:rsidR="00220B87" w:rsidRPr="00D83FB2">
        <w:rPr>
          <w:rFonts w:ascii="Times New Roman" w:hAnsi="Times New Roman"/>
          <w:sz w:val="24"/>
          <w:lang w:bidi="en-US"/>
        </w:rPr>
        <w:t xml:space="preserve"> ngành nghề kinh doanh nêu tại Mục 10</w:t>
      </w:r>
      <w:r w:rsidR="00276667" w:rsidRPr="00D83FB2">
        <w:rPr>
          <w:rFonts w:ascii="Times New Roman" w:hAnsi="Times New Roman"/>
          <w:sz w:val="24"/>
          <w:lang w:bidi="en-US"/>
        </w:rPr>
        <w:t>)</w:t>
      </w:r>
      <w:r w:rsidR="00220B87" w:rsidRPr="00D83FB2">
        <w:rPr>
          <w:rFonts w:ascii="Times New Roman" w:hAnsi="Times New Roman"/>
          <w:sz w:val="24"/>
          <w:lang w:bidi="en-US"/>
        </w:rPr>
        <w:t xml:space="preserve">. </w:t>
      </w:r>
    </w:p>
    <w:p w14:paraId="433DB295" w14:textId="770E5ECC" w:rsidR="00EE5006" w:rsidRPr="00D83FB2" w:rsidRDefault="00EE5006" w:rsidP="00D83FB2">
      <w:pPr>
        <w:widowControl w:val="0"/>
        <w:shd w:val="clear" w:color="auto" w:fill="FFFFFF"/>
        <w:autoSpaceDE w:val="0"/>
        <w:autoSpaceDN w:val="0"/>
        <w:spacing w:after="0" w:line="320" w:lineRule="exact"/>
        <w:ind w:left="540" w:right="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hAnsi="Times New Roman"/>
          <w:sz w:val="24"/>
          <w:lang w:bidi="en-US"/>
        </w:rPr>
        <w:t xml:space="preserve">Theo đó, </w:t>
      </w:r>
      <w:r w:rsidR="00276667" w:rsidRPr="00D83FB2">
        <w:rPr>
          <w:rFonts w:ascii="Times New Roman" w:hAnsi="Times New Roman"/>
          <w:sz w:val="24"/>
          <w:lang w:bidi="en-US"/>
        </w:rPr>
        <w:t xml:space="preserve">Điều lệ mới của Công ty sẽ có hiệu lực kể từ ngày </w:t>
      </w:r>
      <w:r w:rsidR="00D83FB2" w:rsidRPr="00D83FB2">
        <w:rPr>
          <w:rFonts w:ascii="Times New Roman" w:hAnsi="Times New Roman"/>
          <w:sz w:val="24"/>
          <w:lang w:bidi="en-US"/>
        </w:rPr>
        <w:t xml:space="preserve">07/6/2024 và thay thế cho bản Điều lệ đã được ĐHĐCĐ thường niên năm 2023 thông qua. </w:t>
      </w:r>
    </w:p>
    <w:p w14:paraId="17B18EF2" w14:textId="77777777" w:rsidR="00084E3A" w:rsidRPr="00D83FB2" w:rsidRDefault="00084E3A" w:rsidP="00D83FB2">
      <w:pPr>
        <w:widowControl w:val="0"/>
        <w:shd w:val="clear" w:color="auto" w:fill="FFFFFF"/>
        <w:autoSpaceDE w:val="0"/>
        <w:autoSpaceDN w:val="0"/>
        <w:spacing w:after="0" w:line="320" w:lineRule="exact"/>
        <w:ind w:left="540" w:right="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</w:p>
    <w:p w14:paraId="4DD5AE23" w14:textId="77777777" w:rsidR="00084E3A" w:rsidRPr="00D83FB2" w:rsidRDefault="003A201F" w:rsidP="00D83FB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0" w:line="320" w:lineRule="exact"/>
        <w:ind w:left="540" w:right="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Điều chỉnh ngành nghề kinh doanh của Công ty</w:t>
      </w:r>
    </w:p>
    <w:p w14:paraId="09E982C0" w14:textId="086839A5" w:rsidR="00765B9A" w:rsidRPr="008C3FC7" w:rsidRDefault="00765B9A" w:rsidP="008C3FC7">
      <w:pPr>
        <w:widowControl w:val="0"/>
        <w:shd w:val="clear" w:color="auto" w:fill="FFFFFF"/>
        <w:autoSpaceDE w:val="0"/>
        <w:autoSpaceDN w:val="0"/>
        <w:spacing w:after="0" w:line="320" w:lineRule="exact"/>
        <w:ind w:left="540" w:right="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hAnsi="Times New Roman"/>
          <w:sz w:val="24"/>
          <w:lang w:bidi="en-US"/>
        </w:rPr>
        <w:lastRenderedPageBreak/>
        <w:t>ĐHĐCĐ phê duyệt việc điều chỉnh ngành nghề kinh doanh của Công ty và phê duyệt danh sách ngành nghề kinh doanh sau khi được điều chỉnh</w:t>
      </w:r>
      <w:r w:rsidR="00EE5006" w:rsidRPr="00D83FB2">
        <w:rPr>
          <w:rFonts w:ascii="Times New Roman" w:hAnsi="Times New Roman"/>
          <w:sz w:val="24"/>
          <w:lang w:bidi="en-US"/>
        </w:rPr>
        <w:t xml:space="preserve">. Thông tin chi tiết được trình bày trong Phụ lục 2 đính kèm Nghị Quyết này. </w:t>
      </w:r>
    </w:p>
    <w:p w14:paraId="7C5EF78E" w14:textId="65AC468D" w:rsidR="00084E3A" w:rsidRPr="00D83FB2" w:rsidRDefault="00084E3A" w:rsidP="00D83FB2">
      <w:pPr>
        <w:widowControl w:val="0"/>
        <w:shd w:val="clear" w:color="auto" w:fill="FFFFFF"/>
        <w:autoSpaceDE w:val="0"/>
        <w:autoSpaceDN w:val="0"/>
        <w:spacing w:after="0" w:line="320" w:lineRule="exact"/>
        <w:ind w:left="540" w:right="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hAnsi="Times New Roman"/>
          <w:sz w:val="24"/>
          <w:lang w:bidi="en-US"/>
        </w:rPr>
        <w:t xml:space="preserve">ĐHĐCĐ giao cho Tổng Giám đốc (là người đại diện theo pháp luật của Công ty) thực hiện và/hoặc chỉ đạo thực hiện các thủ tục cần thiết theo quy định của pháp luật và/hoặc theo hướng dẫn của cơ quan Nhà nước có thẩm quyền để hoàn tất việc </w:t>
      </w:r>
      <w:r w:rsidR="00EE5006" w:rsidRPr="00D83FB2">
        <w:rPr>
          <w:rFonts w:ascii="Times New Roman" w:hAnsi="Times New Roman"/>
          <w:sz w:val="24"/>
          <w:lang w:bidi="en-US"/>
        </w:rPr>
        <w:t>điều chỉnh</w:t>
      </w:r>
      <w:r w:rsidRPr="00D83FB2">
        <w:rPr>
          <w:rFonts w:ascii="Times New Roman" w:hAnsi="Times New Roman"/>
          <w:sz w:val="24"/>
          <w:lang w:bidi="en-US"/>
        </w:rPr>
        <w:t xml:space="preserve"> ngành nghề kinh doanh của Công ty.</w:t>
      </w:r>
    </w:p>
    <w:p w14:paraId="4A9C5C76" w14:textId="77777777" w:rsidR="00084E3A" w:rsidRPr="00D83FB2" w:rsidRDefault="00084E3A" w:rsidP="00D83FB2">
      <w:pPr>
        <w:widowControl w:val="0"/>
        <w:shd w:val="clear" w:color="auto" w:fill="FFFFFF"/>
        <w:autoSpaceDE w:val="0"/>
        <w:autoSpaceDN w:val="0"/>
        <w:spacing w:after="0" w:line="320" w:lineRule="exact"/>
        <w:ind w:left="540" w:right="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</w:p>
    <w:p w14:paraId="3B6C0B99" w14:textId="77777777" w:rsidR="00FD659F" w:rsidRPr="00D83FB2" w:rsidRDefault="00FD659F" w:rsidP="00D83FB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0" w:line="320" w:lineRule="exact"/>
        <w:ind w:left="540" w:right="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Mua bảo hiểm trách nhiệm người quản lý của Công ty (Bảo hiểm D&amp;O)</w:t>
      </w:r>
    </w:p>
    <w:p w14:paraId="6DDC3F08" w14:textId="54196A4A" w:rsidR="00D83FB2" w:rsidRPr="00D83FB2" w:rsidRDefault="00D83FB2" w:rsidP="00D83FB2">
      <w:pPr>
        <w:widowControl w:val="0"/>
        <w:shd w:val="clear" w:color="auto" w:fill="FFFFFF"/>
        <w:autoSpaceDE w:val="0"/>
        <w:autoSpaceDN w:val="0"/>
        <w:spacing w:after="0" w:line="320" w:lineRule="exact"/>
        <w:ind w:left="540" w:right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D83FB2">
        <w:rPr>
          <w:rFonts w:ascii="Times New Roman" w:hAnsi="Times New Roman"/>
          <w:sz w:val="24"/>
          <w:lang w:bidi="en-US"/>
        </w:rPr>
        <w:t xml:space="preserve">ĐHĐCĐ phê duyệt việc </w:t>
      </w:r>
      <w:r w:rsidRPr="00D83FB2">
        <w:rPr>
          <w:rFonts w:ascii="Times New Roman" w:eastAsia="Times New Roman" w:hAnsi="Times New Roman"/>
          <w:sz w:val="24"/>
          <w:szCs w:val="24"/>
          <w:lang w:bidi="en-US"/>
        </w:rPr>
        <w:t>mua bảo hiểm trách nhiệm người quản lý của Công ty (Bảo hiểm D&amp;O).</w:t>
      </w:r>
    </w:p>
    <w:p w14:paraId="2A71995C" w14:textId="356AF6CA" w:rsidR="00D83FB2" w:rsidRPr="00D83FB2" w:rsidRDefault="00D83FB2" w:rsidP="00D83FB2">
      <w:pPr>
        <w:widowControl w:val="0"/>
        <w:shd w:val="clear" w:color="auto" w:fill="FFFFFF"/>
        <w:autoSpaceDE w:val="0"/>
        <w:autoSpaceDN w:val="0"/>
        <w:spacing w:after="0" w:line="320" w:lineRule="exact"/>
        <w:ind w:left="540" w:right="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</w:p>
    <w:p w14:paraId="2473E829" w14:textId="77777777" w:rsidR="00084E3A" w:rsidRPr="00D83FB2" w:rsidRDefault="00084E3A" w:rsidP="00D83FB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0" w:line="320" w:lineRule="exact"/>
        <w:ind w:left="540" w:right="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Việc từ nhiệm của Bà Nguyễn Lê Thị Tâm Phương – Thành viên Ban kiểm soát Công </w:t>
      </w:r>
      <w:proofErr w:type="gramStart"/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ty</w:t>
      </w:r>
      <w:proofErr w:type="gramEnd"/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 </w:t>
      </w:r>
    </w:p>
    <w:p w14:paraId="07832038" w14:textId="5D29B64D" w:rsidR="00084E3A" w:rsidRPr="00D83FB2" w:rsidRDefault="00D83FB2" w:rsidP="00D83FB2">
      <w:pPr>
        <w:widowControl w:val="0"/>
        <w:shd w:val="clear" w:color="auto" w:fill="FFFFFF"/>
        <w:autoSpaceDE w:val="0"/>
        <w:autoSpaceDN w:val="0"/>
        <w:spacing w:after="0" w:line="320" w:lineRule="exact"/>
        <w:ind w:left="540" w:right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D83FB2">
        <w:rPr>
          <w:rFonts w:ascii="Times New Roman" w:hAnsi="Times New Roman"/>
          <w:sz w:val="24"/>
          <w:lang w:bidi="en-US"/>
        </w:rPr>
        <w:t xml:space="preserve">ĐHĐCĐ phê duyệt việc </w:t>
      </w:r>
      <w:r w:rsidRPr="00D83FB2">
        <w:rPr>
          <w:rFonts w:ascii="Times New Roman" w:eastAsia="Times New Roman" w:hAnsi="Times New Roman"/>
          <w:sz w:val="24"/>
          <w:szCs w:val="24"/>
          <w:lang w:bidi="en-US"/>
        </w:rPr>
        <w:t xml:space="preserve">từ nhiệm của Bà Nguyễn Lê Thị Tâm Phương – Thành viên Ban kiểm soát Công ty có hiệu lực kể từ ngày ngày 07/6/2024. </w:t>
      </w:r>
    </w:p>
    <w:p w14:paraId="0E7F6D3D" w14:textId="77777777" w:rsidR="00D83FB2" w:rsidRPr="00D83FB2" w:rsidRDefault="00D83FB2" w:rsidP="00D83FB2">
      <w:pPr>
        <w:widowControl w:val="0"/>
        <w:shd w:val="clear" w:color="auto" w:fill="FFFFFF"/>
        <w:autoSpaceDE w:val="0"/>
        <w:autoSpaceDN w:val="0"/>
        <w:spacing w:after="0" w:line="320" w:lineRule="exact"/>
        <w:ind w:left="540" w:right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1CDF3C44" w14:textId="1DBADB18" w:rsidR="00875F2F" w:rsidRPr="00D83FB2" w:rsidRDefault="00875F2F" w:rsidP="00D83FB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0" w:line="320" w:lineRule="exact"/>
        <w:ind w:left="540" w:right="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Bầu bổ sung thành viên HĐQT cho nhiệm kỳ </w:t>
      </w:r>
      <w:r w:rsidR="00606609"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2022 - </w:t>
      </w:r>
      <w:proofErr w:type="gramStart"/>
      <w:r w:rsidR="00606609"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2026</w:t>
      </w:r>
      <w:proofErr w:type="gramEnd"/>
    </w:p>
    <w:p w14:paraId="3B17C649" w14:textId="1D3CD35A" w:rsidR="00875F2F" w:rsidRPr="00D83FB2" w:rsidRDefault="00875F2F" w:rsidP="00D83FB2">
      <w:pPr>
        <w:shd w:val="clear" w:color="auto" w:fill="FFFFFF"/>
        <w:spacing w:after="0" w:line="320" w:lineRule="exact"/>
        <w:ind w:left="540" w:right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sz w:val="24"/>
          <w:szCs w:val="24"/>
          <w:lang w:bidi="en-US"/>
        </w:rPr>
        <w:t xml:space="preserve">ĐHĐCĐ bầu Ông/Bà […] làm thành viên HĐQT nhiệm kỳ </w:t>
      </w:r>
      <w:proofErr w:type="gramStart"/>
      <w:r w:rsidR="005F6115" w:rsidRPr="00D83FB2">
        <w:rPr>
          <w:rFonts w:ascii="Times New Roman" w:eastAsia="Times New Roman" w:hAnsi="Times New Roman"/>
          <w:sz w:val="24"/>
          <w:szCs w:val="24"/>
          <w:lang w:bidi="en-US"/>
        </w:rPr>
        <w:t>…..</w:t>
      </w:r>
      <w:proofErr w:type="gramEnd"/>
      <w:r w:rsidRPr="00D83FB2">
        <w:rPr>
          <w:rFonts w:ascii="Times New Roman" w:eastAsia="Times New Roman" w:hAnsi="Times New Roman"/>
          <w:sz w:val="24"/>
          <w:szCs w:val="24"/>
          <w:lang w:bidi="en-US"/>
        </w:rPr>
        <w:t xml:space="preserve">, có hiệu lực chính thức kể từ ngày </w:t>
      </w:r>
      <w:r w:rsidR="00D83FB2" w:rsidRPr="00D83FB2">
        <w:rPr>
          <w:rFonts w:ascii="Times New Roman" w:eastAsia="Times New Roman" w:hAnsi="Times New Roman"/>
          <w:sz w:val="24"/>
          <w:szCs w:val="24"/>
          <w:lang w:bidi="en-US"/>
        </w:rPr>
        <w:t>07/6/2024.</w:t>
      </w:r>
      <w:r w:rsidR="00B604D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</w:p>
    <w:p w14:paraId="09ED2FA3" w14:textId="77777777" w:rsidR="00894733" w:rsidRPr="00D83FB2" w:rsidRDefault="00894733" w:rsidP="00D83FB2">
      <w:pPr>
        <w:shd w:val="clear" w:color="auto" w:fill="FFFFFF"/>
        <w:spacing w:after="0" w:line="320" w:lineRule="exact"/>
        <w:ind w:left="540" w:right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1A1EA03C" w14:textId="6DC37F30" w:rsidR="00875F2F" w:rsidRPr="00D83FB2" w:rsidRDefault="00875F2F" w:rsidP="00D83FB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0" w:line="320" w:lineRule="exact"/>
        <w:ind w:left="540" w:right="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Bầu bổ sung thành viên BKS cho nhiệm kỳ</w:t>
      </w:r>
      <w:r w:rsidR="005F6115" w:rsidRPr="00D83FB2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……</w:t>
      </w:r>
    </w:p>
    <w:p w14:paraId="23F5DCBD" w14:textId="2A9BCE69" w:rsidR="00875F2F" w:rsidRPr="00D83FB2" w:rsidRDefault="00875F2F" w:rsidP="00D83FB2">
      <w:pPr>
        <w:shd w:val="clear" w:color="auto" w:fill="FFFFFF"/>
        <w:spacing w:after="0" w:line="320" w:lineRule="exact"/>
        <w:ind w:left="540" w:right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D83FB2">
        <w:rPr>
          <w:rFonts w:ascii="Times New Roman" w:eastAsia="Times New Roman" w:hAnsi="Times New Roman"/>
          <w:sz w:val="24"/>
          <w:szCs w:val="24"/>
          <w:lang w:bidi="en-US"/>
        </w:rPr>
        <w:t xml:space="preserve">ĐHĐCĐ bầu Ông/Bà […] </w:t>
      </w:r>
      <w:r w:rsidR="00084E3A" w:rsidRPr="00D83FB2">
        <w:rPr>
          <w:rFonts w:ascii="Times New Roman" w:eastAsia="Times New Roman" w:hAnsi="Times New Roman"/>
          <w:sz w:val="24"/>
          <w:szCs w:val="24"/>
          <w:lang w:bidi="en-US"/>
        </w:rPr>
        <w:t xml:space="preserve">và Ông/Bà […] </w:t>
      </w:r>
      <w:r w:rsidRPr="00D83FB2">
        <w:rPr>
          <w:rFonts w:ascii="Times New Roman" w:eastAsia="Times New Roman" w:hAnsi="Times New Roman"/>
          <w:sz w:val="24"/>
          <w:szCs w:val="24"/>
          <w:lang w:bidi="en-US"/>
        </w:rPr>
        <w:t xml:space="preserve">làm thành viên BKS nhiệm kỳ </w:t>
      </w:r>
      <w:proofErr w:type="gramStart"/>
      <w:r w:rsidR="005F6115" w:rsidRPr="00D83FB2">
        <w:rPr>
          <w:rFonts w:ascii="Times New Roman" w:eastAsia="Times New Roman" w:hAnsi="Times New Roman"/>
          <w:sz w:val="24"/>
          <w:szCs w:val="24"/>
          <w:lang w:bidi="en-US"/>
        </w:rPr>
        <w:t>…..</w:t>
      </w:r>
      <w:proofErr w:type="gramEnd"/>
      <w:r w:rsidRPr="00D83FB2">
        <w:rPr>
          <w:rFonts w:ascii="Times New Roman" w:eastAsia="Times New Roman" w:hAnsi="Times New Roman"/>
          <w:sz w:val="24"/>
          <w:szCs w:val="24"/>
          <w:lang w:bidi="en-US"/>
        </w:rPr>
        <w:t>, có hiệu lực chính thức kể từ ngày 23/04/2024.</w:t>
      </w:r>
    </w:p>
    <w:p w14:paraId="2020A682" w14:textId="77777777" w:rsidR="003B474F" w:rsidRPr="00D83FB2" w:rsidRDefault="003B474F" w:rsidP="00D83FB2">
      <w:pPr>
        <w:widowControl w:val="0"/>
        <w:shd w:val="clear" w:color="auto" w:fill="FFFFFF"/>
        <w:autoSpaceDE w:val="0"/>
        <w:autoSpaceDN w:val="0"/>
        <w:spacing w:after="0" w:line="320" w:lineRule="exact"/>
        <w:ind w:left="0" w:right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658D6F3F" w14:textId="77777777" w:rsidR="005A0F6A" w:rsidRPr="00D83FB2" w:rsidRDefault="005A0F6A" w:rsidP="00D83FB2">
      <w:pPr>
        <w:spacing w:after="0" w:line="320" w:lineRule="exact"/>
        <w:ind w:left="0" w:right="0"/>
        <w:jc w:val="both"/>
        <w:rPr>
          <w:rFonts w:ascii="Times New Roman" w:hAnsi="Times New Roman"/>
          <w:sz w:val="26"/>
          <w:szCs w:val="26"/>
        </w:rPr>
      </w:pPr>
      <w:r w:rsidRPr="00D83FB2">
        <w:rPr>
          <w:rFonts w:ascii="Times New Roman" w:eastAsia="Times New Roman" w:hAnsi="Times New Roman"/>
          <w:b/>
          <w:sz w:val="26"/>
          <w:szCs w:val="26"/>
          <w:u w:val="single"/>
        </w:rPr>
        <w:t>Điều 2</w:t>
      </w:r>
      <w:r w:rsidRPr="00D83FB2">
        <w:rPr>
          <w:rFonts w:ascii="Times New Roman" w:eastAsia="Times New Roman" w:hAnsi="Times New Roman"/>
          <w:b/>
          <w:sz w:val="26"/>
          <w:szCs w:val="26"/>
        </w:rPr>
        <w:t>:</w:t>
      </w:r>
      <w:r w:rsidRPr="00D83FB2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D83FB2">
        <w:rPr>
          <w:rFonts w:ascii="Times New Roman" w:eastAsia="Times New Roman" w:hAnsi="Times New Roman"/>
          <w:b/>
          <w:spacing w:val="-6"/>
          <w:sz w:val="26"/>
          <w:szCs w:val="26"/>
        </w:rPr>
        <w:t>Điều khoản thi hành</w:t>
      </w:r>
    </w:p>
    <w:p w14:paraId="7DF1BBD8" w14:textId="77777777" w:rsidR="005A0F6A" w:rsidRPr="00D83FB2" w:rsidRDefault="005A0F6A" w:rsidP="00D83FB2">
      <w:pPr>
        <w:spacing w:after="0" w:line="320" w:lineRule="exact"/>
        <w:ind w:left="0" w:right="0"/>
        <w:rPr>
          <w:rFonts w:ascii="Times New Roman" w:eastAsia="Times New Roman" w:hAnsi="Times New Roman"/>
          <w:sz w:val="26"/>
          <w:szCs w:val="26"/>
        </w:rPr>
      </w:pPr>
    </w:p>
    <w:p w14:paraId="21941025" w14:textId="77777777" w:rsidR="005A0F6A" w:rsidRPr="00D83FB2" w:rsidRDefault="005A0F6A" w:rsidP="00D83FB2">
      <w:pPr>
        <w:keepNext/>
        <w:numPr>
          <w:ilvl w:val="5"/>
          <w:numId w:val="39"/>
        </w:numPr>
        <w:tabs>
          <w:tab w:val="left" w:pos="360"/>
        </w:tabs>
        <w:spacing w:after="0" w:line="320" w:lineRule="exact"/>
        <w:ind w:left="360" w:right="0"/>
        <w:jc w:val="both"/>
        <w:outlineLvl w:val="1"/>
        <w:rPr>
          <w:rFonts w:ascii="Times New Roman" w:eastAsia="Times New Roman" w:hAnsi="Times New Roman"/>
          <w:bCs/>
          <w:iCs/>
          <w:spacing w:val="-6"/>
          <w:sz w:val="26"/>
          <w:szCs w:val="26"/>
        </w:rPr>
      </w:pPr>
      <w:r w:rsidRPr="00D83FB2">
        <w:rPr>
          <w:rFonts w:ascii="Times New Roman" w:eastAsia="Times New Roman" w:hAnsi="Times New Roman"/>
          <w:bCs/>
          <w:iCs/>
          <w:spacing w:val="-6"/>
          <w:sz w:val="26"/>
          <w:szCs w:val="26"/>
        </w:rPr>
        <w:t>Nghị quyết này có hiệu lực kể từ ngày ký.</w:t>
      </w:r>
    </w:p>
    <w:p w14:paraId="436B5B2A" w14:textId="77777777" w:rsidR="005A0F6A" w:rsidRPr="00D83FB2" w:rsidRDefault="005A0F6A" w:rsidP="00D83FB2">
      <w:pPr>
        <w:keepNext/>
        <w:spacing w:after="0" w:line="320" w:lineRule="exact"/>
        <w:ind w:left="360" w:right="0"/>
        <w:jc w:val="both"/>
        <w:outlineLvl w:val="1"/>
        <w:rPr>
          <w:rFonts w:ascii="Times New Roman" w:eastAsia="Times New Roman" w:hAnsi="Times New Roman"/>
          <w:bCs/>
          <w:iCs/>
          <w:spacing w:val="-6"/>
          <w:sz w:val="26"/>
          <w:szCs w:val="26"/>
        </w:rPr>
      </w:pPr>
    </w:p>
    <w:p w14:paraId="22B8A759" w14:textId="483C112A" w:rsidR="00913DB9" w:rsidRPr="00D83FB2" w:rsidRDefault="005A0F6A" w:rsidP="00D83FB2">
      <w:pPr>
        <w:keepNext/>
        <w:numPr>
          <w:ilvl w:val="5"/>
          <w:numId w:val="39"/>
        </w:numPr>
        <w:tabs>
          <w:tab w:val="left" w:pos="360"/>
        </w:tabs>
        <w:spacing w:after="0" w:line="320" w:lineRule="exact"/>
        <w:ind w:left="360" w:right="0"/>
        <w:jc w:val="both"/>
        <w:outlineLvl w:val="1"/>
        <w:rPr>
          <w:rFonts w:ascii="Times New Roman" w:eastAsia="Times New Roman" w:hAnsi="Times New Roman"/>
          <w:bCs/>
          <w:iCs/>
          <w:spacing w:val="-6"/>
          <w:sz w:val="26"/>
          <w:szCs w:val="26"/>
        </w:rPr>
      </w:pPr>
      <w:r w:rsidRPr="00D83FB2">
        <w:rPr>
          <w:rFonts w:ascii="Times New Roman" w:eastAsia="Times New Roman" w:hAnsi="Times New Roman"/>
          <w:bCs/>
          <w:iCs/>
          <w:spacing w:val="-6"/>
          <w:sz w:val="26"/>
          <w:szCs w:val="26"/>
        </w:rPr>
        <w:t>Cổ đông, Hội đồng Quản trị, Tổng Giám đốc và những người có liên quan có trách nhiệm thi hành Nghị quyết này.</w:t>
      </w:r>
    </w:p>
    <w:p w14:paraId="20F8B795" w14:textId="77777777" w:rsidR="00D63B01" w:rsidRPr="00D83FB2" w:rsidRDefault="00D63B01" w:rsidP="00D83FB2">
      <w:pPr>
        <w:spacing w:after="0" w:line="320" w:lineRule="exact"/>
        <w:ind w:left="0" w:right="0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947"/>
      </w:tblGrid>
      <w:tr w:rsidR="00035B26" w:rsidRPr="00D83FB2" w14:paraId="7CEF1325" w14:textId="77777777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9617" w14:textId="77777777" w:rsidR="00035B26" w:rsidRPr="00D83FB2" w:rsidRDefault="00035B26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F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A45B" w14:textId="77777777" w:rsidR="00035B26" w:rsidRPr="00D83FB2" w:rsidRDefault="00035B26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F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TM. ĐẠI HỘI ĐỒNG CỔ ĐÔNG</w:t>
            </w:r>
          </w:p>
        </w:tc>
      </w:tr>
      <w:tr w:rsidR="00035B26" w:rsidRPr="00D83FB2" w14:paraId="0CA7CF65" w14:textId="77777777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60CF" w14:textId="77777777" w:rsidR="00035B26" w:rsidRPr="00D83FB2" w:rsidRDefault="00035B26" w:rsidP="00D83FB2">
            <w:pPr>
              <w:spacing w:after="0" w:line="320" w:lineRule="exact"/>
              <w:ind w:left="0" w:right="0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D83FB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</w:tc>
        <w:tc>
          <w:tcPr>
            <w:tcW w:w="49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4D477" w14:textId="77777777" w:rsidR="00035B26" w:rsidRPr="00D83FB2" w:rsidRDefault="00035B26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F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CHỦ </w:t>
            </w:r>
            <w:r w:rsidR="00E54BC6" w:rsidRPr="00D83F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TỌA </w:t>
            </w:r>
          </w:p>
        </w:tc>
      </w:tr>
      <w:tr w:rsidR="00035B26" w:rsidRPr="00D83FB2" w14:paraId="5F2E80F8" w14:textId="77777777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1A67" w14:textId="77777777" w:rsidR="00035B26" w:rsidRPr="00D83FB2" w:rsidRDefault="00035B26" w:rsidP="00D83FB2">
            <w:pPr>
              <w:spacing w:after="0" w:line="320" w:lineRule="exact"/>
              <w:ind w:left="0" w:right="0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- </w:t>
            </w:r>
            <w:proofErr w:type="gramStart"/>
            <w:r w:rsidR="00D63B01"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HĐQT</w:t>
            </w:r>
            <w:r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;</w:t>
            </w:r>
            <w:proofErr w:type="gramEnd"/>
          </w:p>
          <w:p w14:paraId="5D1DAA8C" w14:textId="77777777" w:rsidR="00035B26" w:rsidRPr="00D83FB2" w:rsidRDefault="00323ADA" w:rsidP="00D83FB2">
            <w:pPr>
              <w:spacing w:after="0" w:line="320" w:lineRule="exact"/>
              <w:ind w:left="0" w:right="0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="00D63B01"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VT</w:t>
            </w:r>
            <w:r w:rsidR="003E7DB9"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9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A17D" w14:textId="77777777" w:rsidR="00744028" w:rsidRPr="00D83FB2" w:rsidRDefault="00744028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56541013" w14:textId="77777777" w:rsidR="00744028" w:rsidRPr="00D83FB2" w:rsidRDefault="00744028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787488F9" w14:textId="77777777" w:rsidR="00C30ED1" w:rsidRPr="00D83FB2" w:rsidRDefault="00C30ED1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06317438" w14:textId="77777777" w:rsidR="00C30ED1" w:rsidRPr="00D83FB2" w:rsidRDefault="00C30ED1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71F996AB" w14:textId="77777777" w:rsidR="00035B26" w:rsidRPr="00D83FB2" w:rsidRDefault="00035B26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D83FB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  <w:p w14:paraId="0F16224C" w14:textId="7C08E9B8" w:rsidR="00035B26" w:rsidRPr="00D83FB2" w:rsidRDefault="00D865F3" w:rsidP="00D83FB2">
            <w:pPr>
              <w:spacing w:after="0" w:line="320" w:lineRule="exact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83F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NGUYỄN TRUNG </w:t>
            </w:r>
          </w:p>
        </w:tc>
      </w:tr>
    </w:tbl>
    <w:p w14:paraId="16168F40" w14:textId="77777777" w:rsidR="00035B26" w:rsidRPr="00D83FB2" w:rsidRDefault="00035B26" w:rsidP="00D83FB2">
      <w:pPr>
        <w:spacing w:after="0" w:line="320" w:lineRule="exact"/>
        <w:ind w:left="0" w:right="0"/>
        <w:rPr>
          <w:rFonts w:ascii="Times New Roman" w:eastAsia="Times New Roman" w:hAnsi="Times New Roman"/>
          <w:b/>
          <w:i/>
          <w:color w:val="FF0000"/>
          <w:sz w:val="24"/>
          <w:szCs w:val="24"/>
        </w:rPr>
      </w:pPr>
    </w:p>
    <w:p w14:paraId="0A01EC4C" w14:textId="77777777" w:rsidR="004C0D0D" w:rsidRPr="00D83FB2" w:rsidRDefault="004C0D0D" w:rsidP="00D83FB2">
      <w:pPr>
        <w:spacing w:after="0" w:line="320" w:lineRule="exact"/>
        <w:ind w:left="0" w:right="0"/>
        <w:rPr>
          <w:rFonts w:ascii="Times New Roman" w:eastAsia="Times New Roman" w:hAnsi="Times New Roman"/>
          <w:b/>
          <w:i/>
          <w:color w:val="FF0000"/>
          <w:sz w:val="24"/>
          <w:szCs w:val="24"/>
        </w:rPr>
      </w:pPr>
    </w:p>
    <w:p w14:paraId="60AB2827" w14:textId="77777777" w:rsidR="004C0D0D" w:rsidRPr="00D83FB2" w:rsidRDefault="004C0D0D" w:rsidP="00D83FB2">
      <w:pPr>
        <w:spacing w:after="0" w:line="320" w:lineRule="exact"/>
        <w:ind w:left="0" w:right="0"/>
        <w:rPr>
          <w:rFonts w:ascii="Times New Roman" w:eastAsia="Times New Roman" w:hAnsi="Times New Roman"/>
          <w:b/>
          <w:i/>
          <w:color w:val="FF0000"/>
          <w:sz w:val="24"/>
          <w:szCs w:val="24"/>
        </w:rPr>
      </w:pPr>
    </w:p>
    <w:p w14:paraId="574A158E" w14:textId="77777777" w:rsidR="004C0D0D" w:rsidRPr="00D83FB2" w:rsidRDefault="004C0D0D" w:rsidP="00D83FB2">
      <w:pPr>
        <w:spacing w:after="0" w:line="320" w:lineRule="exact"/>
        <w:ind w:left="0" w:right="0"/>
        <w:rPr>
          <w:rFonts w:ascii="Times New Roman" w:eastAsia="Times New Roman" w:hAnsi="Times New Roman"/>
          <w:b/>
          <w:i/>
          <w:color w:val="FF0000"/>
          <w:sz w:val="24"/>
          <w:szCs w:val="24"/>
        </w:rPr>
      </w:pPr>
    </w:p>
    <w:p w14:paraId="6DB879E5" w14:textId="77777777" w:rsidR="004C0D0D" w:rsidRPr="00D83FB2" w:rsidRDefault="004C0D0D" w:rsidP="00D83FB2">
      <w:pPr>
        <w:spacing w:after="0" w:line="320" w:lineRule="exact"/>
        <w:ind w:left="0" w:right="0"/>
        <w:rPr>
          <w:rFonts w:ascii="Times New Roman" w:eastAsia="Times New Roman" w:hAnsi="Times New Roman"/>
          <w:b/>
          <w:i/>
          <w:color w:val="FF0000"/>
          <w:sz w:val="24"/>
          <w:szCs w:val="24"/>
        </w:rPr>
      </w:pPr>
    </w:p>
    <w:p w14:paraId="1EB80B70" w14:textId="77777777" w:rsidR="004C0D0D" w:rsidRPr="00D83FB2" w:rsidRDefault="004C0D0D" w:rsidP="00D83FB2">
      <w:pPr>
        <w:spacing w:after="0" w:line="320" w:lineRule="exact"/>
        <w:ind w:left="0" w:right="0"/>
        <w:rPr>
          <w:rFonts w:ascii="Times New Roman" w:eastAsia="Times New Roman" w:hAnsi="Times New Roman"/>
          <w:b/>
          <w:i/>
          <w:color w:val="FF0000"/>
          <w:sz w:val="24"/>
          <w:szCs w:val="24"/>
        </w:rPr>
      </w:pPr>
    </w:p>
    <w:p w14:paraId="017C034F" w14:textId="77777777" w:rsidR="004C0D0D" w:rsidRPr="00D83FB2" w:rsidRDefault="004C0D0D" w:rsidP="00D83FB2">
      <w:pPr>
        <w:spacing w:after="0" w:line="320" w:lineRule="exact"/>
        <w:ind w:left="0" w:right="0"/>
        <w:rPr>
          <w:rFonts w:ascii="Times New Roman" w:eastAsia="Times New Roman" w:hAnsi="Times New Roman"/>
          <w:b/>
          <w:i/>
          <w:color w:val="FF0000"/>
          <w:sz w:val="24"/>
          <w:szCs w:val="24"/>
        </w:rPr>
      </w:pPr>
    </w:p>
    <w:p w14:paraId="0EA45ACA" w14:textId="2B7156F1" w:rsidR="004C0D0D" w:rsidRPr="00D83FB2" w:rsidRDefault="004C0D0D" w:rsidP="00D83FB2">
      <w:pPr>
        <w:spacing w:after="0" w:line="320" w:lineRule="exact"/>
        <w:ind w:left="0" w:right="0"/>
        <w:jc w:val="center"/>
        <w:rPr>
          <w:rFonts w:ascii="Times New Roman" w:eastAsia="Times New Roman" w:hAnsi="Times New Roman"/>
          <w:b/>
          <w:iCs/>
          <w:color w:val="FF0000"/>
          <w:sz w:val="24"/>
          <w:szCs w:val="24"/>
        </w:rPr>
      </w:pPr>
      <w:r w:rsidRPr="00D83FB2">
        <w:rPr>
          <w:rFonts w:ascii="Times New Roman" w:eastAsia="Times New Roman" w:hAnsi="Times New Roman"/>
          <w:b/>
          <w:iCs/>
          <w:color w:val="FF0000"/>
          <w:sz w:val="24"/>
          <w:szCs w:val="24"/>
        </w:rPr>
        <w:t>PHỤ LỤC I</w:t>
      </w:r>
    </w:p>
    <w:p w14:paraId="3B9FF51E" w14:textId="1256EA90" w:rsidR="004C0D0D" w:rsidRPr="00D83FB2" w:rsidRDefault="004C0D0D" w:rsidP="00D83FB2">
      <w:pPr>
        <w:spacing w:after="0" w:line="320" w:lineRule="exact"/>
        <w:ind w:left="0" w:right="0"/>
        <w:jc w:val="center"/>
        <w:rPr>
          <w:rFonts w:ascii="Times New Roman" w:eastAsia="Times New Roman" w:hAnsi="Times New Roman"/>
          <w:b/>
          <w:iCs/>
          <w:color w:val="FF0000"/>
          <w:sz w:val="24"/>
          <w:szCs w:val="24"/>
        </w:rPr>
      </w:pPr>
      <w:r w:rsidRPr="00D83FB2">
        <w:rPr>
          <w:rFonts w:ascii="Times New Roman" w:eastAsia="Times New Roman" w:hAnsi="Times New Roman"/>
          <w:b/>
          <w:iCs/>
          <w:color w:val="FF0000"/>
          <w:sz w:val="24"/>
          <w:szCs w:val="24"/>
        </w:rPr>
        <w:t>NỘI DUNG ĐIỀU LỆ SỬA ĐỔI, BỔ SUNG</w:t>
      </w:r>
    </w:p>
    <w:sectPr w:rsidR="004C0D0D" w:rsidRPr="00D83FB2" w:rsidSect="0033695B">
      <w:pgSz w:w="11907" w:h="16839" w:code="9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3C8C5" w14:textId="77777777" w:rsidR="0033695B" w:rsidRDefault="0033695B" w:rsidP="00AB16A0">
      <w:pPr>
        <w:spacing w:after="0" w:line="240" w:lineRule="auto"/>
      </w:pPr>
      <w:r>
        <w:separator/>
      </w:r>
    </w:p>
  </w:endnote>
  <w:endnote w:type="continuationSeparator" w:id="0">
    <w:p w14:paraId="45425F25" w14:textId="77777777" w:rsidR="0033695B" w:rsidRDefault="0033695B" w:rsidP="00AB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6ABF" w14:textId="77777777" w:rsidR="0033695B" w:rsidRDefault="0033695B" w:rsidP="00AB16A0">
      <w:pPr>
        <w:spacing w:after="0" w:line="240" w:lineRule="auto"/>
      </w:pPr>
      <w:r>
        <w:separator/>
      </w:r>
    </w:p>
  </w:footnote>
  <w:footnote w:type="continuationSeparator" w:id="0">
    <w:p w14:paraId="0D2862F2" w14:textId="77777777" w:rsidR="0033695B" w:rsidRDefault="0033695B" w:rsidP="00AB1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426"/>
    <w:multiLevelType w:val="hybridMultilevel"/>
    <w:tmpl w:val="52B09C26"/>
    <w:lvl w:ilvl="0" w:tplc="F99690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379B"/>
    <w:multiLevelType w:val="hybridMultilevel"/>
    <w:tmpl w:val="E272DB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D631D"/>
    <w:multiLevelType w:val="hybridMultilevel"/>
    <w:tmpl w:val="CDDC02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7A29CF"/>
    <w:multiLevelType w:val="hybridMultilevel"/>
    <w:tmpl w:val="B0B2092E"/>
    <w:lvl w:ilvl="0" w:tplc="6414C96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27AF"/>
    <w:multiLevelType w:val="hybridMultilevel"/>
    <w:tmpl w:val="4B58079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F3EE3"/>
    <w:multiLevelType w:val="hybridMultilevel"/>
    <w:tmpl w:val="BB5A10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83706"/>
    <w:multiLevelType w:val="hybridMultilevel"/>
    <w:tmpl w:val="2DC65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BC47AB"/>
    <w:multiLevelType w:val="hybridMultilevel"/>
    <w:tmpl w:val="5E881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74AB7"/>
    <w:multiLevelType w:val="hybridMultilevel"/>
    <w:tmpl w:val="9758AAB6"/>
    <w:lvl w:ilvl="0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 w15:restartNumberingAfterBreak="0">
    <w:nsid w:val="162B2B4D"/>
    <w:multiLevelType w:val="hybridMultilevel"/>
    <w:tmpl w:val="F2A64A40"/>
    <w:lvl w:ilvl="0" w:tplc="CE1ED92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AA2B5D"/>
    <w:multiLevelType w:val="hybridMultilevel"/>
    <w:tmpl w:val="DFDEE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9771D"/>
    <w:multiLevelType w:val="hybridMultilevel"/>
    <w:tmpl w:val="8D240218"/>
    <w:lvl w:ilvl="0" w:tplc="F3B642C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0F630E"/>
    <w:multiLevelType w:val="hybridMultilevel"/>
    <w:tmpl w:val="FE06B8E8"/>
    <w:lvl w:ilvl="0" w:tplc="C64871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81D43"/>
    <w:multiLevelType w:val="hybridMultilevel"/>
    <w:tmpl w:val="5DF623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464F4"/>
    <w:multiLevelType w:val="hybridMultilevel"/>
    <w:tmpl w:val="08A60FF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FA7B6E"/>
    <w:multiLevelType w:val="hybridMultilevel"/>
    <w:tmpl w:val="9FA870E4"/>
    <w:lvl w:ilvl="0" w:tplc="5FF25618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Arial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46BE1"/>
    <w:multiLevelType w:val="hybridMultilevel"/>
    <w:tmpl w:val="6A5A9B3E"/>
    <w:lvl w:ilvl="0" w:tplc="CE1ED9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F305A"/>
    <w:multiLevelType w:val="hybridMultilevel"/>
    <w:tmpl w:val="3FCA9A92"/>
    <w:lvl w:ilvl="0" w:tplc="6B0887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8F623F"/>
    <w:multiLevelType w:val="hybridMultilevel"/>
    <w:tmpl w:val="AF2C9E0C"/>
    <w:lvl w:ilvl="0" w:tplc="B582B0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7D1092"/>
    <w:multiLevelType w:val="hybridMultilevel"/>
    <w:tmpl w:val="E5048F28"/>
    <w:lvl w:ilvl="0" w:tplc="CE1ED92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087514"/>
    <w:multiLevelType w:val="hybridMultilevel"/>
    <w:tmpl w:val="6906855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B728A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F0999E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 w:tplc="C1BE3A5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1FAEBD48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702A06"/>
    <w:multiLevelType w:val="hybridMultilevel"/>
    <w:tmpl w:val="E642F9DC"/>
    <w:lvl w:ilvl="0" w:tplc="30325B9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35583"/>
    <w:multiLevelType w:val="hybridMultilevel"/>
    <w:tmpl w:val="C622AC84"/>
    <w:lvl w:ilvl="0" w:tplc="CE1ED9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C40D4"/>
    <w:multiLevelType w:val="hybridMultilevel"/>
    <w:tmpl w:val="7EB0BBC2"/>
    <w:lvl w:ilvl="0" w:tplc="CE1ED92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C4616C"/>
    <w:multiLevelType w:val="hybridMultilevel"/>
    <w:tmpl w:val="07D03396"/>
    <w:lvl w:ilvl="0" w:tplc="9B5ED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05886"/>
    <w:multiLevelType w:val="hybridMultilevel"/>
    <w:tmpl w:val="8A58C304"/>
    <w:lvl w:ilvl="0" w:tplc="C946025A">
      <w:start w:val="1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7F2466"/>
    <w:multiLevelType w:val="hybridMultilevel"/>
    <w:tmpl w:val="F108619A"/>
    <w:lvl w:ilvl="0" w:tplc="CE1ED926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3940A14"/>
    <w:multiLevelType w:val="hybridMultilevel"/>
    <w:tmpl w:val="9DCC12B4"/>
    <w:lvl w:ilvl="0" w:tplc="F6D6298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5413E"/>
    <w:multiLevelType w:val="hybridMultilevel"/>
    <w:tmpl w:val="DA1AB6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50F9C"/>
    <w:multiLevelType w:val="hybridMultilevel"/>
    <w:tmpl w:val="2D10334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53FEB"/>
    <w:multiLevelType w:val="hybridMultilevel"/>
    <w:tmpl w:val="CDDC02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AD59E1"/>
    <w:multiLevelType w:val="hybridMultilevel"/>
    <w:tmpl w:val="23ACCFAA"/>
    <w:lvl w:ilvl="0" w:tplc="76447B1A">
      <w:start w:val="1"/>
      <w:numFmt w:val="decimal"/>
      <w:lvlText w:val="Điều %1."/>
      <w:lvlJc w:val="left"/>
      <w:pPr>
        <w:ind w:left="50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2" w15:restartNumberingAfterBreak="0">
    <w:nsid w:val="677A7375"/>
    <w:multiLevelType w:val="hybridMultilevel"/>
    <w:tmpl w:val="9C3EA152"/>
    <w:lvl w:ilvl="0" w:tplc="52E22DBA">
      <w:start w:val="10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D17DF"/>
    <w:multiLevelType w:val="multilevel"/>
    <w:tmpl w:val="6C9D17DF"/>
    <w:lvl w:ilvl="0">
      <w:numFmt w:val="bullet"/>
      <w:lvlText w:val="-"/>
      <w:lvlJc w:val="left"/>
      <w:pPr>
        <w:tabs>
          <w:tab w:val="left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68"/>
        </w:tabs>
        <w:ind w:left="14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88"/>
        </w:tabs>
        <w:ind w:left="21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08"/>
        </w:tabs>
        <w:ind w:left="29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28"/>
        </w:tabs>
        <w:ind w:left="36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48"/>
        </w:tabs>
        <w:ind w:left="43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68"/>
        </w:tabs>
        <w:ind w:left="50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88"/>
        </w:tabs>
        <w:ind w:left="57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08"/>
        </w:tabs>
        <w:ind w:left="6508" w:hanging="360"/>
      </w:pPr>
      <w:rPr>
        <w:rFonts w:ascii="Wingdings" w:hAnsi="Wingdings" w:hint="default"/>
      </w:rPr>
    </w:lvl>
  </w:abstractNum>
  <w:abstractNum w:abstractNumId="34" w15:restartNumberingAfterBreak="0">
    <w:nsid w:val="6CAA7701"/>
    <w:multiLevelType w:val="hybridMultilevel"/>
    <w:tmpl w:val="4BD6AA68"/>
    <w:lvl w:ilvl="0" w:tplc="A3186486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587AD1"/>
    <w:multiLevelType w:val="hybridMultilevel"/>
    <w:tmpl w:val="04BCFD18"/>
    <w:lvl w:ilvl="0" w:tplc="CE1ED92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054B21"/>
    <w:multiLevelType w:val="hybridMultilevel"/>
    <w:tmpl w:val="735291A6"/>
    <w:lvl w:ilvl="0" w:tplc="F426F2D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73B07FA9"/>
    <w:multiLevelType w:val="hybridMultilevel"/>
    <w:tmpl w:val="9208E9B6"/>
    <w:lvl w:ilvl="0" w:tplc="5B58BB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E3593E"/>
    <w:multiLevelType w:val="hybridMultilevel"/>
    <w:tmpl w:val="C130E452"/>
    <w:lvl w:ilvl="0" w:tplc="C64871BE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06555"/>
    <w:multiLevelType w:val="hybridMultilevel"/>
    <w:tmpl w:val="BF34C2FC"/>
    <w:lvl w:ilvl="0" w:tplc="B95A52B2"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9E4BDD"/>
    <w:multiLevelType w:val="hybridMultilevel"/>
    <w:tmpl w:val="10FE3F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577745">
    <w:abstractNumId w:val="15"/>
  </w:num>
  <w:num w:numId="2" w16cid:durableId="1902786508">
    <w:abstractNumId w:val="21"/>
  </w:num>
  <w:num w:numId="3" w16cid:durableId="1268005403">
    <w:abstractNumId w:val="34"/>
  </w:num>
  <w:num w:numId="4" w16cid:durableId="650911592">
    <w:abstractNumId w:val="24"/>
  </w:num>
  <w:num w:numId="5" w16cid:durableId="990014413">
    <w:abstractNumId w:val="28"/>
  </w:num>
  <w:num w:numId="6" w16cid:durableId="1464032638">
    <w:abstractNumId w:val="14"/>
  </w:num>
  <w:num w:numId="7" w16cid:durableId="133449575">
    <w:abstractNumId w:val="5"/>
  </w:num>
  <w:num w:numId="8" w16cid:durableId="2078630719">
    <w:abstractNumId w:val="16"/>
  </w:num>
  <w:num w:numId="9" w16cid:durableId="1773234909">
    <w:abstractNumId w:val="25"/>
  </w:num>
  <w:num w:numId="10" w16cid:durableId="1813672339">
    <w:abstractNumId w:val="40"/>
  </w:num>
  <w:num w:numId="11" w16cid:durableId="189609804">
    <w:abstractNumId w:val="19"/>
  </w:num>
  <w:num w:numId="12" w16cid:durableId="526017881">
    <w:abstractNumId w:val="13"/>
  </w:num>
  <w:num w:numId="13" w16cid:durableId="1225529676">
    <w:abstractNumId w:val="17"/>
  </w:num>
  <w:num w:numId="14" w16cid:durableId="90517803">
    <w:abstractNumId w:val="9"/>
  </w:num>
  <w:num w:numId="15" w16cid:durableId="1911764795">
    <w:abstractNumId w:val="26"/>
  </w:num>
  <w:num w:numId="16" w16cid:durableId="1284078502">
    <w:abstractNumId w:val="27"/>
  </w:num>
  <w:num w:numId="17" w16cid:durableId="1225680436">
    <w:abstractNumId w:val="31"/>
  </w:num>
  <w:num w:numId="18" w16cid:durableId="554197979">
    <w:abstractNumId w:val="11"/>
  </w:num>
  <w:num w:numId="19" w16cid:durableId="1123352594">
    <w:abstractNumId w:val="3"/>
  </w:num>
  <w:num w:numId="20" w16cid:durableId="1736539571">
    <w:abstractNumId w:val="32"/>
  </w:num>
  <w:num w:numId="21" w16cid:durableId="969630863">
    <w:abstractNumId w:val="30"/>
  </w:num>
  <w:num w:numId="22" w16cid:durableId="74673246">
    <w:abstractNumId w:val="22"/>
  </w:num>
  <w:num w:numId="23" w16cid:durableId="706177094">
    <w:abstractNumId w:val="18"/>
  </w:num>
  <w:num w:numId="24" w16cid:durableId="2105756892">
    <w:abstractNumId w:val="6"/>
  </w:num>
  <w:num w:numId="25" w16cid:durableId="1206794422">
    <w:abstractNumId w:val="23"/>
  </w:num>
  <w:num w:numId="26" w16cid:durableId="455954840">
    <w:abstractNumId w:val="35"/>
  </w:num>
  <w:num w:numId="27" w16cid:durableId="443577439">
    <w:abstractNumId w:val="2"/>
  </w:num>
  <w:num w:numId="28" w16cid:durableId="698699842">
    <w:abstractNumId w:val="33"/>
  </w:num>
  <w:num w:numId="29" w16cid:durableId="1166289040">
    <w:abstractNumId w:val="8"/>
  </w:num>
  <w:num w:numId="30" w16cid:durableId="780682579">
    <w:abstractNumId w:val="37"/>
  </w:num>
  <w:num w:numId="31" w16cid:durableId="1145850310">
    <w:abstractNumId w:val="10"/>
  </w:num>
  <w:num w:numId="32" w16cid:durableId="2059239351">
    <w:abstractNumId w:val="29"/>
  </w:num>
  <w:num w:numId="33" w16cid:durableId="400298968">
    <w:abstractNumId w:val="36"/>
  </w:num>
  <w:num w:numId="34" w16cid:durableId="97869510">
    <w:abstractNumId w:val="39"/>
  </w:num>
  <w:num w:numId="35" w16cid:durableId="1703826945">
    <w:abstractNumId w:val="38"/>
  </w:num>
  <w:num w:numId="36" w16cid:durableId="780299246">
    <w:abstractNumId w:val="0"/>
  </w:num>
  <w:num w:numId="37" w16cid:durableId="1656254389">
    <w:abstractNumId w:val="4"/>
  </w:num>
  <w:num w:numId="38" w16cid:durableId="1636568829">
    <w:abstractNumId w:val="7"/>
  </w:num>
  <w:num w:numId="39" w16cid:durableId="726537433">
    <w:abstractNumId w:val="20"/>
  </w:num>
  <w:num w:numId="40" w16cid:durableId="838156907">
    <w:abstractNumId w:val="12"/>
  </w:num>
  <w:num w:numId="41" w16cid:durableId="103476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hideSpellingErrors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1sbAwMjc0tTA3M7VU0lEKTi0uzszPAykwrAUAcFD+ZSwAAAA="/>
  </w:docVars>
  <w:rsids>
    <w:rsidRoot w:val="00035B26"/>
    <w:rsid w:val="00025EAD"/>
    <w:rsid w:val="0003080A"/>
    <w:rsid w:val="000326DB"/>
    <w:rsid w:val="00035B26"/>
    <w:rsid w:val="000624AD"/>
    <w:rsid w:val="00072FEF"/>
    <w:rsid w:val="00074514"/>
    <w:rsid w:val="00081573"/>
    <w:rsid w:val="00084E3A"/>
    <w:rsid w:val="00094E69"/>
    <w:rsid w:val="000A08DF"/>
    <w:rsid w:val="000A325A"/>
    <w:rsid w:val="000B2428"/>
    <w:rsid w:val="000C7561"/>
    <w:rsid w:val="000D0C48"/>
    <w:rsid w:val="000D1B5B"/>
    <w:rsid w:val="001038DA"/>
    <w:rsid w:val="0012541B"/>
    <w:rsid w:val="00130AEC"/>
    <w:rsid w:val="00150032"/>
    <w:rsid w:val="0015443A"/>
    <w:rsid w:val="00181EAC"/>
    <w:rsid w:val="00194FBD"/>
    <w:rsid w:val="00197501"/>
    <w:rsid w:val="001B41D2"/>
    <w:rsid w:val="001B50F8"/>
    <w:rsid w:val="001B62E9"/>
    <w:rsid w:val="001C4FBA"/>
    <w:rsid w:val="001C4FC3"/>
    <w:rsid w:val="001D0050"/>
    <w:rsid w:val="001E2C11"/>
    <w:rsid w:val="001E2C9D"/>
    <w:rsid w:val="001F5AD8"/>
    <w:rsid w:val="001F7708"/>
    <w:rsid w:val="00220B87"/>
    <w:rsid w:val="00223757"/>
    <w:rsid w:val="00255FA6"/>
    <w:rsid w:val="00263F10"/>
    <w:rsid w:val="00275C2D"/>
    <w:rsid w:val="00276667"/>
    <w:rsid w:val="00276BCC"/>
    <w:rsid w:val="00277054"/>
    <w:rsid w:val="0028773E"/>
    <w:rsid w:val="002A3B1F"/>
    <w:rsid w:val="002A5BE3"/>
    <w:rsid w:val="002B53FF"/>
    <w:rsid w:val="002C721E"/>
    <w:rsid w:val="002E3CE0"/>
    <w:rsid w:val="003103F1"/>
    <w:rsid w:val="00321007"/>
    <w:rsid w:val="00323ADA"/>
    <w:rsid w:val="00324A3A"/>
    <w:rsid w:val="00330510"/>
    <w:rsid w:val="003310CC"/>
    <w:rsid w:val="0033695B"/>
    <w:rsid w:val="00341CED"/>
    <w:rsid w:val="0035271C"/>
    <w:rsid w:val="00362B21"/>
    <w:rsid w:val="00364481"/>
    <w:rsid w:val="0037558F"/>
    <w:rsid w:val="0037717A"/>
    <w:rsid w:val="003A201F"/>
    <w:rsid w:val="003B474F"/>
    <w:rsid w:val="003C155F"/>
    <w:rsid w:val="003D5170"/>
    <w:rsid w:val="003D7927"/>
    <w:rsid w:val="003E7DB9"/>
    <w:rsid w:val="003F6FF1"/>
    <w:rsid w:val="004533EB"/>
    <w:rsid w:val="00467418"/>
    <w:rsid w:val="004903F4"/>
    <w:rsid w:val="0049649C"/>
    <w:rsid w:val="004A13A6"/>
    <w:rsid w:val="004B7F63"/>
    <w:rsid w:val="004C0D0D"/>
    <w:rsid w:val="004D241D"/>
    <w:rsid w:val="004D2BCF"/>
    <w:rsid w:val="004E27AA"/>
    <w:rsid w:val="004E5D62"/>
    <w:rsid w:val="00503B0D"/>
    <w:rsid w:val="00517856"/>
    <w:rsid w:val="005331E5"/>
    <w:rsid w:val="0053551C"/>
    <w:rsid w:val="005576C1"/>
    <w:rsid w:val="005578C2"/>
    <w:rsid w:val="00581E74"/>
    <w:rsid w:val="005948FE"/>
    <w:rsid w:val="005952CC"/>
    <w:rsid w:val="005A0F6A"/>
    <w:rsid w:val="005E1533"/>
    <w:rsid w:val="005E319F"/>
    <w:rsid w:val="005E3751"/>
    <w:rsid w:val="005F0B2D"/>
    <w:rsid w:val="005F6115"/>
    <w:rsid w:val="00606609"/>
    <w:rsid w:val="006219BA"/>
    <w:rsid w:val="006518E5"/>
    <w:rsid w:val="00682187"/>
    <w:rsid w:val="006975BD"/>
    <w:rsid w:val="006B1CFD"/>
    <w:rsid w:val="006C19F6"/>
    <w:rsid w:val="006C28B6"/>
    <w:rsid w:val="006C55C1"/>
    <w:rsid w:val="006C6CA7"/>
    <w:rsid w:val="006D0131"/>
    <w:rsid w:val="006D58F3"/>
    <w:rsid w:val="007140C8"/>
    <w:rsid w:val="007205DC"/>
    <w:rsid w:val="0072160D"/>
    <w:rsid w:val="007223FC"/>
    <w:rsid w:val="00744028"/>
    <w:rsid w:val="00747410"/>
    <w:rsid w:val="00753859"/>
    <w:rsid w:val="00755CEB"/>
    <w:rsid w:val="007563C5"/>
    <w:rsid w:val="007579F0"/>
    <w:rsid w:val="00763F90"/>
    <w:rsid w:val="00765B9A"/>
    <w:rsid w:val="007721E9"/>
    <w:rsid w:val="00775D1E"/>
    <w:rsid w:val="00776BF7"/>
    <w:rsid w:val="0078290A"/>
    <w:rsid w:val="00787A9B"/>
    <w:rsid w:val="007B0108"/>
    <w:rsid w:val="007D68E2"/>
    <w:rsid w:val="007E24FF"/>
    <w:rsid w:val="007E7D84"/>
    <w:rsid w:val="007F22B9"/>
    <w:rsid w:val="0080722C"/>
    <w:rsid w:val="008120BD"/>
    <w:rsid w:val="00824526"/>
    <w:rsid w:val="00846425"/>
    <w:rsid w:val="00874450"/>
    <w:rsid w:val="00875F2F"/>
    <w:rsid w:val="008828E1"/>
    <w:rsid w:val="008862BF"/>
    <w:rsid w:val="00894733"/>
    <w:rsid w:val="008A0EDD"/>
    <w:rsid w:val="008C3FC7"/>
    <w:rsid w:val="00913DB9"/>
    <w:rsid w:val="009225AF"/>
    <w:rsid w:val="00922698"/>
    <w:rsid w:val="00924C1C"/>
    <w:rsid w:val="00931AA7"/>
    <w:rsid w:val="00934E63"/>
    <w:rsid w:val="009559F6"/>
    <w:rsid w:val="00961BC5"/>
    <w:rsid w:val="009841BD"/>
    <w:rsid w:val="00990EC9"/>
    <w:rsid w:val="009B1E1A"/>
    <w:rsid w:val="009C0E03"/>
    <w:rsid w:val="009C28E9"/>
    <w:rsid w:val="009E2CDA"/>
    <w:rsid w:val="009F136C"/>
    <w:rsid w:val="00A26202"/>
    <w:rsid w:val="00A326F7"/>
    <w:rsid w:val="00A610E3"/>
    <w:rsid w:val="00A6539F"/>
    <w:rsid w:val="00A84945"/>
    <w:rsid w:val="00A903A1"/>
    <w:rsid w:val="00A94611"/>
    <w:rsid w:val="00A97E9B"/>
    <w:rsid w:val="00AA3A75"/>
    <w:rsid w:val="00AA4540"/>
    <w:rsid w:val="00AB16A0"/>
    <w:rsid w:val="00AC1F8F"/>
    <w:rsid w:val="00AC6C37"/>
    <w:rsid w:val="00AE006F"/>
    <w:rsid w:val="00B101F1"/>
    <w:rsid w:val="00B11A86"/>
    <w:rsid w:val="00B21EC8"/>
    <w:rsid w:val="00B3524E"/>
    <w:rsid w:val="00B37A64"/>
    <w:rsid w:val="00B43F1F"/>
    <w:rsid w:val="00B47647"/>
    <w:rsid w:val="00B604D7"/>
    <w:rsid w:val="00B84451"/>
    <w:rsid w:val="00B94A75"/>
    <w:rsid w:val="00BC0EB9"/>
    <w:rsid w:val="00BD37BA"/>
    <w:rsid w:val="00C10F20"/>
    <w:rsid w:val="00C30ED1"/>
    <w:rsid w:val="00C33253"/>
    <w:rsid w:val="00C34A1D"/>
    <w:rsid w:val="00C56B9C"/>
    <w:rsid w:val="00C7496E"/>
    <w:rsid w:val="00C80476"/>
    <w:rsid w:val="00C81D52"/>
    <w:rsid w:val="00C81F8C"/>
    <w:rsid w:val="00C82DCB"/>
    <w:rsid w:val="00C84BE8"/>
    <w:rsid w:val="00C9510A"/>
    <w:rsid w:val="00CB74A5"/>
    <w:rsid w:val="00CD6962"/>
    <w:rsid w:val="00CF19B0"/>
    <w:rsid w:val="00CF42A9"/>
    <w:rsid w:val="00D106F8"/>
    <w:rsid w:val="00D12C37"/>
    <w:rsid w:val="00D41296"/>
    <w:rsid w:val="00D5582A"/>
    <w:rsid w:val="00D63B01"/>
    <w:rsid w:val="00D70D16"/>
    <w:rsid w:val="00D75902"/>
    <w:rsid w:val="00D83FB2"/>
    <w:rsid w:val="00D865F3"/>
    <w:rsid w:val="00D953B1"/>
    <w:rsid w:val="00DA1892"/>
    <w:rsid w:val="00DA3B8A"/>
    <w:rsid w:val="00DA57A6"/>
    <w:rsid w:val="00DB101A"/>
    <w:rsid w:val="00DC39B6"/>
    <w:rsid w:val="00DC5C90"/>
    <w:rsid w:val="00DC708B"/>
    <w:rsid w:val="00E24BB9"/>
    <w:rsid w:val="00E37686"/>
    <w:rsid w:val="00E54BC6"/>
    <w:rsid w:val="00E55760"/>
    <w:rsid w:val="00E62BC5"/>
    <w:rsid w:val="00E836C2"/>
    <w:rsid w:val="00E854B0"/>
    <w:rsid w:val="00E95968"/>
    <w:rsid w:val="00E97373"/>
    <w:rsid w:val="00ED14E1"/>
    <w:rsid w:val="00EE47F5"/>
    <w:rsid w:val="00EE5006"/>
    <w:rsid w:val="00EE5231"/>
    <w:rsid w:val="00EF152F"/>
    <w:rsid w:val="00EF3BC7"/>
    <w:rsid w:val="00F01577"/>
    <w:rsid w:val="00F07546"/>
    <w:rsid w:val="00F26636"/>
    <w:rsid w:val="00F32E82"/>
    <w:rsid w:val="00F50BEC"/>
    <w:rsid w:val="00F52102"/>
    <w:rsid w:val="00F56D59"/>
    <w:rsid w:val="00F63E70"/>
    <w:rsid w:val="00F7705E"/>
    <w:rsid w:val="00FA146C"/>
    <w:rsid w:val="00FA627F"/>
    <w:rsid w:val="00FA6EB9"/>
    <w:rsid w:val="00FC0698"/>
    <w:rsid w:val="00FD3F48"/>
    <w:rsid w:val="00FD659F"/>
    <w:rsid w:val="00FD7F29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29B8A"/>
  <w15:chartTrackingRefBased/>
  <w15:docId w15:val="{8A00D11C-F292-4442-9E5B-1AE817C4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5B2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63F9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C39B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C3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6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6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16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6A0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6C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6C37"/>
  </w:style>
  <w:style w:type="character" w:styleId="FootnoteReference">
    <w:name w:val="footnote reference"/>
    <w:uiPriority w:val="99"/>
    <w:semiHidden/>
    <w:unhideWhenUsed/>
    <w:rsid w:val="00AC6C37"/>
    <w:rPr>
      <w:vertAlign w:val="superscript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7223FC"/>
    <w:pPr>
      <w:spacing w:after="160" w:line="240" w:lineRule="exact"/>
      <w:ind w:left="0" w:right="0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7D68E2"/>
    <w:pPr>
      <w:ind w:left="720" w:right="0"/>
      <w:contextualSpacing/>
    </w:pPr>
    <w:rPr>
      <w:rFonts w:ascii="Times New Roman" w:hAnsi="Times New Roman"/>
    </w:rPr>
  </w:style>
  <w:style w:type="character" w:styleId="Emphasis">
    <w:name w:val="Emphasis"/>
    <w:uiPriority w:val="20"/>
    <w:qFormat/>
    <w:rsid w:val="002A3B1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4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6539F"/>
    <w:pPr>
      <w:spacing w:after="0" w:line="240" w:lineRule="auto"/>
      <w:ind w:left="720" w:right="0"/>
      <w:contextualSpacing/>
    </w:pPr>
    <w:rPr>
      <w:rFonts w:ascii="VNI-Times" w:eastAsia="Times New Roman" w:hAnsi="VNI-Times"/>
      <w:sz w:val="28"/>
      <w:szCs w:val="24"/>
    </w:rPr>
  </w:style>
  <w:style w:type="character" w:customStyle="1" w:styleId="ListParagraphChar">
    <w:name w:val="List Paragraph Char"/>
    <w:link w:val="ListParagraph"/>
    <w:uiPriority w:val="34"/>
    <w:rsid w:val="00A6539F"/>
    <w:rPr>
      <w:rFonts w:ascii="VNI-Times" w:eastAsia="Times New Roman" w:hAnsi="VNI-Times"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FF4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2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2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42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a11d4a-cbaf-4ced-811b-d71a1b7f8ff0}" enabled="0" method="" siteId="{f9a11d4a-cbaf-4ced-811b-d71a1b7f8f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CÔNG TY CỔ PHẦN ĐƯỜNG VIỆT NAM</vt:lpstr>
      <vt:lpstr>         CÔNG TY CỔ PHẦN ĐƯỜNG VIỆT NAM</vt:lpstr>
    </vt:vector>
  </TitlesOfParts>
  <Company>Vinamilk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 ĐƯỜNG VIỆT NAM</dc:title>
  <dc:subject/>
  <dc:creator>hcm_mainth</dc:creator>
  <cp:keywords/>
  <cp:lastModifiedBy>Bui Thi Thu Huong</cp:lastModifiedBy>
  <cp:revision>45</cp:revision>
  <cp:lastPrinted>2020-06-30T03:38:00Z</cp:lastPrinted>
  <dcterms:created xsi:type="dcterms:W3CDTF">2024-05-15T03:53:00Z</dcterms:created>
  <dcterms:modified xsi:type="dcterms:W3CDTF">2024-05-15T10:00:00Z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  <property fmtid="{D5CDD505-2E9C-101B-9397-08002B2CF9AE}" pid="4" name="AlternateThumbnailUrl">
    <vt:lpwstr/>
  </property>
  <property fmtid="{D5CDD505-2E9C-101B-9397-08002B2CF9AE}" pid="5" name="VideoThumbnail">
    <vt:lpwstr/>
  </property>
  <property fmtid="{D5CDD505-2E9C-101B-9397-08002B2CF9AE}" pid="6" name="ImageCreateDate">
    <vt:lpwstr/>
  </property>
  <property fmtid="{D5CDD505-2E9C-101B-9397-08002B2CF9AE}" pid="7" name="GetImgForVideo">
    <vt:lpwstr/>
  </property>
  <property fmtid="{D5CDD505-2E9C-101B-9397-08002B2CF9AE}" pid="8" name="Description">
    <vt:lpwstr/>
  </property>
</Properties>
</file>