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B6B72" w14:textId="63127B20" w:rsidR="005E15FD" w:rsidRPr="00655C11" w:rsidRDefault="002A5065" w:rsidP="00B92022">
      <w:pPr>
        <w:spacing w:before="60" w:after="60" w:line="320" w:lineRule="exact"/>
        <w:jc w:val="center"/>
        <w:rPr>
          <w:b/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b/>
          <w:color w:val="000000" w:themeColor="text1"/>
          <w:spacing w:val="-6"/>
          <w:sz w:val="24"/>
          <w:szCs w:val="24"/>
          <w:lang w:val="en-US"/>
        </w:rPr>
        <w:t xml:space="preserve"> </w:t>
      </w:r>
    </w:p>
    <w:p w14:paraId="29D6B04F" w14:textId="0DDE4937" w:rsidR="008A3B61" w:rsidRPr="00655C11" w:rsidRDefault="00AA1FAB" w:rsidP="00B92022">
      <w:pPr>
        <w:spacing w:before="60" w:after="60" w:line="320" w:lineRule="exact"/>
        <w:jc w:val="center"/>
        <w:rPr>
          <w:b/>
          <w:color w:val="000000" w:themeColor="text1"/>
          <w:spacing w:val="-6"/>
          <w:sz w:val="24"/>
          <w:szCs w:val="24"/>
        </w:rPr>
      </w:pPr>
      <w:r w:rsidRPr="00655C11">
        <w:rPr>
          <w:b/>
          <w:color w:val="000000" w:themeColor="text1"/>
          <w:spacing w:val="-6"/>
          <w:sz w:val="24"/>
          <w:szCs w:val="24"/>
        </w:rPr>
        <w:tab/>
        <w:t xml:space="preserve"> </w:t>
      </w:r>
    </w:p>
    <w:p w14:paraId="2BC785D1" w14:textId="6BA12350" w:rsidR="00895D44" w:rsidRPr="00655C11" w:rsidRDefault="002D7DFC" w:rsidP="00B92022">
      <w:pPr>
        <w:spacing w:before="60" w:after="60" w:line="320" w:lineRule="exact"/>
        <w:jc w:val="center"/>
        <w:rPr>
          <w:b/>
          <w:color w:val="000000" w:themeColor="text1"/>
          <w:spacing w:val="-6"/>
          <w:sz w:val="36"/>
          <w:szCs w:val="24"/>
          <w:lang w:val="en-US"/>
        </w:rPr>
      </w:pPr>
      <w:r w:rsidRPr="00655C11">
        <w:rPr>
          <w:b/>
          <w:color w:val="000000" w:themeColor="text1"/>
          <w:spacing w:val="-6"/>
          <w:sz w:val="36"/>
          <w:szCs w:val="24"/>
        </w:rPr>
        <w:t>CÔNG TY C</w:t>
      </w:r>
      <w:r w:rsidR="00B82CA7" w:rsidRPr="00655C11">
        <w:rPr>
          <w:b/>
          <w:color w:val="000000" w:themeColor="text1"/>
          <w:spacing w:val="-6"/>
          <w:sz w:val="36"/>
          <w:szCs w:val="24"/>
        </w:rPr>
        <w:t>Ổ PHẦN</w:t>
      </w:r>
      <w:r w:rsidRPr="00655C11">
        <w:rPr>
          <w:b/>
          <w:color w:val="000000" w:themeColor="text1"/>
          <w:spacing w:val="-6"/>
          <w:sz w:val="36"/>
          <w:szCs w:val="24"/>
        </w:rPr>
        <w:t xml:space="preserve"> </w:t>
      </w:r>
      <w:r w:rsidR="00A2782F" w:rsidRPr="00655C11">
        <w:rPr>
          <w:b/>
          <w:color w:val="000000" w:themeColor="text1"/>
          <w:spacing w:val="-6"/>
          <w:sz w:val="36"/>
          <w:szCs w:val="24"/>
          <w:lang w:val="en-US"/>
        </w:rPr>
        <w:t>ĐƯỜNG VIỆT NAM</w:t>
      </w:r>
    </w:p>
    <w:p w14:paraId="672A6659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0A37501D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5DAB6C7B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02EB378F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6A05A809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5A39BBE3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41C8F396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36"/>
          <w:szCs w:val="24"/>
        </w:rPr>
      </w:pPr>
    </w:p>
    <w:p w14:paraId="508DC16D" w14:textId="77777777" w:rsidR="00585525" w:rsidRPr="00655C11" w:rsidRDefault="00585525" w:rsidP="00B92022">
      <w:pPr>
        <w:spacing w:before="60" w:after="60" w:line="320" w:lineRule="exact"/>
        <w:jc w:val="center"/>
        <w:rPr>
          <w:i/>
          <w:iCs/>
          <w:color w:val="000000" w:themeColor="text1"/>
          <w:spacing w:val="-6"/>
          <w:sz w:val="36"/>
          <w:szCs w:val="24"/>
        </w:rPr>
      </w:pPr>
      <w:r w:rsidRPr="00655C11">
        <w:rPr>
          <w:b/>
          <w:bCs/>
          <w:color w:val="000000" w:themeColor="text1"/>
          <w:spacing w:val="-6"/>
          <w:sz w:val="36"/>
          <w:szCs w:val="24"/>
        </w:rPr>
        <w:t>Tài liệu họp</w:t>
      </w:r>
    </w:p>
    <w:p w14:paraId="72A3D3EC" w14:textId="77777777" w:rsidR="00585525" w:rsidRPr="00655C11" w:rsidRDefault="00585525" w:rsidP="00B92022">
      <w:pPr>
        <w:spacing w:before="60" w:after="60" w:line="320" w:lineRule="exact"/>
        <w:jc w:val="center"/>
        <w:rPr>
          <w:i/>
          <w:iCs/>
          <w:color w:val="000000" w:themeColor="text1"/>
          <w:spacing w:val="-6"/>
          <w:sz w:val="36"/>
          <w:szCs w:val="24"/>
        </w:rPr>
      </w:pPr>
    </w:p>
    <w:p w14:paraId="6495B202" w14:textId="6D53ACEE" w:rsidR="00585525" w:rsidRPr="00655C11" w:rsidRDefault="00585525" w:rsidP="00B92022">
      <w:pPr>
        <w:spacing w:before="60" w:after="60" w:line="320" w:lineRule="exact"/>
        <w:jc w:val="center"/>
        <w:rPr>
          <w:b/>
          <w:color w:val="000000" w:themeColor="text1"/>
          <w:spacing w:val="-6"/>
          <w:sz w:val="36"/>
          <w:szCs w:val="24"/>
          <w:lang w:val="en-US"/>
        </w:rPr>
      </w:pPr>
      <w:r w:rsidRPr="00655C11">
        <w:rPr>
          <w:b/>
          <w:bCs/>
          <w:color w:val="000000" w:themeColor="text1"/>
          <w:spacing w:val="-6"/>
          <w:sz w:val="36"/>
          <w:szCs w:val="24"/>
        </w:rPr>
        <w:t xml:space="preserve">ĐẠI HỘI ĐỒNG CỔ ĐÔNG THƯỜNG NIÊN </w:t>
      </w:r>
      <w:r w:rsidR="008A3B61" w:rsidRPr="00655C11">
        <w:rPr>
          <w:b/>
          <w:color w:val="000000" w:themeColor="text1"/>
          <w:spacing w:val="-6"/>
          <w:sz w:val="36"/>
          <w:szCs w:val="24"/>
        </w:rPr>
        <w:t>202</w:t>
      </w:r>
      <w:r w:rsidR="0066156C" w:rsidRPr="00655C11">
        <w:rPr>
          <w:b/>
          <w:color w:val="000000" w:themeColor="text1"/>
          <w:spacing w:val="-6"/>
          <w:sz w:val="36"/>
          <w:szCs w:val="24"/>
          <w:lang w:val="en-US"/>
        </w:rPr>
        <w:t>4</w:t>
      </w:r>
    </w:p>
    <w:p w14:paraId="1E650B8A" w14:textId="3F92C87B" w:rsidR="006705FA" w:rsidRPr="00655C11" w:rsidRDefault="00255B58" w:rsidP="00B92022">
      <w:pPr>
        <w:spacing w:before="60" w:after="60" w:line="320" w:lineRule="exact"/>
        <w:jc w:val="center"/>
        <w:rPr>
          <w:b/>
          <w:color w:val="000000" w:themeColor="text1"/>
          <w:spacing w:val="-6"/>
          <w:sz w:val="36"/>
          <w:szCs w:val="24"/>
          <w:lang w:val="en-US"/>
        </w:rPr>
      </w:pPr>
      <w:r w:rsidRPr="00655C11">
        <w:rPr>
          <w:b/>
          <w:color w:val="000000" w:themeColor="text1"/>
          <w:spacing w:val="-6"/>
          <w:sz w:val="36"/>
          <w:szCs w:val="24"/>
          <w:lang w:val="en-US"/>
        </w:rPr>
        <w:t>07</w:t>
      </w:r>
      <w:r w:rsidR="006705FA" w:rsidRPr="00655C11">
        <w:rPr>
          <w:b/>
          <w:color w:val="000000" w:themeColor="text1"/>
          <w:spacing w:val="-6"/>
          <w:sz w:val="36"/>
          <w:szCs w:val="24"/>
          <w:lang w:val="en-US"/>
        </w:rPr>
        <w:t>/</w:t>
      </w:r>
      <w:r w:rsidR="00A2782F" w:rsidRPr="00655C11">
        <w:rPr>
          <w:b/>
          <w:color w:val="000000" w:themeColor="text1"/>
          <w:spacing w:val="-6"/>
          <w:sz w:val="36"/>
          <w:szCs w:val="24"/>
          <w:lang w:val="en-US"/>
        </w:rPr>
        <w:t>06</w:t>
      </w:r>
      <w:r w:rsidR="006705FA" w:rsidRPr="00655C11">
        <w:rPr>
          <w:b/>
          <w:color w:val="000000" w:themeColor="text1"/>
          <w:spacing w:val="-6"/>
          <w:sz w:val="36"/>
          <w:szCs w:val="24"/>
          <w:lang w:val="en-US"/>
        </w:rPr>
        <w:t>/202</w:t>
      </w:r>
      <w:r w:rsidR="0066156C" w:rsidRPr="00655C11">
        <w:rPr>
          <w:b/>
          <w:color w:val="000000" w:themeColor="text1"/>
          <w:spacing w:val="-6"/>
          <w:sz w:val="36"/>
          <w:szCs w:val="24"/>
          <w:lang w:val="en-US"/>
        </w:rPr>
        <w:t>4</w:t>
      </w:r>
    </w:p>
    <w:p w14:paraId="0D0B940D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0E27B00A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60061E4C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4EAFD9C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B94D5A5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3DEEC669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3656B9AB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5FB0818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049F31CB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53128261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62486C05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101652C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B99056E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1299C43A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4DDBEF00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3461D779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3CF2D8B6" w14:textId="77777777" w:rsidR="00585525" w:rsidRPr="00655C11" w:rsidRDefault="00585525" w:rsidP="00B92022">
      <w:pPr>
        <w:spacing w:before="60" w:after="60" w:line="320" w:lineRule="exact"/>
        <w:jc w:val="center"/>
        <w:rPr>
          <w:b/>
          <w:bCs/>
          <w:color w:val="000000" w:themeColor="text1"/>
          <w:spacing w:val="-6"/>
          <w:sz w:val="24"/>
          <w:szCs w:val="24"/>
        </w:rPr>
      </w:pPr>
    </w:p>
    <w:p w14:paraId="60C1D3D4" w14:textId="25F796EC" w:rsidR="007F788E" w:rsidRPr="00655C11" w:rsidRDefault="00585525" w:rsidP="00B92022">
      <w:pPr>
        <w:tabs>
          <w:tab w:val="center" w:pos="4680"/>
        </w:tabs>
        <w:spacing w:before="60" w:after="60" w:line="320" w:lineRule="exact"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</w:rPr>
        <w:br w:type="page"/>
      </w:r>
      <w:r w:rsidR="00336002" w:rsidRPr="00655C11">
        <w:rPr>
          <w:rFonts w:cs="Times New Roman"/>
          <w:b/>
          <w:color w:val="000000" w:themeColor="text1"/>
          <w:sz w:val="24"/>
          <w:szCs w:val="24"/>
        </w:rPr>
        <w:lastRenderedPageBreak/>
        <w:t xml:space="preserve">CHƯƠNG TRÌNH HỌP </w:t>
      </w:r>
      <w:r w:rsidR="004335E2" w:rsidRPr="00655C11">
        <w:rPr>
          <w:rFonts w:cs="Times New Roman"/>
          <w:b/>
          <w:color w:val="000000" w:themeColor="text1"/>
          <w:sz w:val="24"/>
          <w:szCs w:val="24"/>
        </w:rPr>
        <w:t>ĐẠI HỘI Đ</w:t>
      </w:r>
      <w:r w:rsidR="00012672" w:rsidRPr="00655C11">
        <w:rPr>
          <w:rFonts w:cs="Times New Roman"/>
          <w:b/>
          <w:color w:val="000000" w:themeColor="text1"/>
          <w:sz w:val="24"/>
          <w:szCs w:val="24"/>
        </w:rPr>
        <w:t>ỒNG CỔ ĐÔNG THƯỜ</w:t>
      </w:r>
      <w:r w:rsidR="005E624A" w:rsidRPr="00655C11">
        <w:rPr>
          <w:rFonts w:cs="Times New Roman"/>
          <w:b/>
          <w:color w:val="000000" w:themeColor="text1"/>
          <w:sz w:val="24"/>
          <w:szCs w:val="24"/>
        </w:rPr>
        <w:t xml:space="preserve">NG NIÊN </w:t>
      </w:r>
      <w:r w:rsidR="008A3B61" w:rsidRPr="00655C11">
        <w:rPr>
          <w:rFonts w:cs="Times New Roman"/>
          <w:b/>
          <w:color w:val="000000" w:themeColor="text1"/>
          <w:sz w:val="24"/>
          <w:szCs w:val="24"/>
        </w:rPr>
        <w:t>202</w:t>
      </w:r>
      <w:r w:rsidR="0066156C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4</w:t>
      </w:r>
    </w:p>
    <w:p w14:paraId="4B09359A" w14:textId="411C707C" w:rsidR="00AB7F6F" w:rsidRPr="00655C11" w:rsidRDefault="002D7DFC" w:rsidP="00B92022">
      <w:pPr>
        <w:tabs>
          <w:tab w:val="center" w:pos="4680"/>
        </w:tabs>
        <w:spacing w:before="60" w:after="60" w:line="320" w:lineRule="exact"/>
        <w:jc w:val="center"/>
        <w:rPr>
          <w:rFonts w:cs="Times New Roman"/>
          <w:b/>
          <w:color w:val="000000" w:themeColor="text1"/>
          <w:sz w:val="24"/>
          <w:szCs w:val="24"/>
          <w:lang w:val="en-US"/>
        </w:rPr>
      </w:pPr>
      <w:r w:rsidRPr="00655C11">
        <w:rPr>
          <w:rFonts w:cs="Times New Roman"/>
          <w:b/>
          <w:color w:val="000000" w:themeColor="text1"/>
          <w:sz w:val="24"/>
          <w:szCs w:val="24"/>
        </w:rPr>
        <w:t>CÔNG TY C</w:t>
      </w:r>
      <w:r w:rsidR="000B701B" w:rsidRPr="00655C11">
        <w:rPr>
          <w:rFonts w:cs="Times New Roman"/>
          <w:b/>
          <w:color w:val="000000" w:themeColor="text1"/>
          <w:sz w:val="24"/>
          <w:szCs w:val="24"/>
        </w:rPr>
        <w:t>Ổ PHẦN</w:t>
      </w:r>
      <w:r w:rsidRPr="00655C11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="004372CD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ĐƯỜNG VIỆT NAM</w:t>
      </w:r>
    </w:p>
    <w:p w14:paraId="4979AC58" w14:textId="007D72F1" w:rsidR="004335E2" w:rsidRPr="00655C11" w:rsidRDefault="004335E2" w:rsidP="00B92022">
      <w:p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655C11">
        <w:rPr>
          <w:rFonts w:cs="Times New Roman"/>
          <w:b/>
          <w:color w:val="000000" w:themeColor="text1"/>
          <w:sz w:val="24"/>
          <w:szCs w:val="24"/>
        </w:rPr>
        <w:t>Thời gian</w:t>
      </w:r>
      <w:r w:rsidR="001C243F" w:rsidRPr="00655C11">
        <w:rPr>
          <w:rFonts w:cs="Times New Roman"/>
          <w:b/>
          <w:color w:val="000000" w:themeColor="text1"/>
          <w:sz w:val="24"/>
          <w:szCs w:val="24"/>
        </w:rPr>
        <w:t xml:space="preserve"> dự kiến</w:t>
      </w:r>
      <w:r w:rsidRPr="00655C11">
        <w:rPr>
          <w:rFonts w:cs="Times New Roman"/>
          <w:b/>
          <w:color w:val="000000" w:themeColor="text1"/>
          <w:sz w:val="24"/>
          <w:szCs w:val="24"/>
        </w:rPr>
        <w:t>:</w:t>
      </w:r>
      <w:r w:rsidRPr="00655C11">
        <w:rPr>
          <w:rFonts w:cs="Times New Roman"/>
          <w:b/>
          <w:color w:val="000000" w:themeColor="text1"/>
          <w:sz w:val="24"/>
          <w:szCs w:val="24"/>
        </w:rPr>
        <w:tab/>
      </w:r>
    </w:p>
    <w:p w14:paraId="0D13FE21" w14:textId="0E056726" w:rsidR="004335E2" w:rsidRPr="00655C11" w:rsidRDefault="007C16C6" w:rsidP="00B92022">
      <w:pPr>
        <w:tabs>
          <w:tab w:val="left" w:pos="567"/>
          <w:tab w:val="left" w:pos="1418"/>
        </w:tabs>
        <w:spacing w:before="60" w:after="60" w:line="320" w:lineRule="exact"/>
        <w:ind w:left="2160" w:right="-2" w:hanging="2160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655C11">
        <w:rPr>
          <w:rFonts w:cs="Times New Roman"/>
          <w:b/>
          <w:color w:val="000000" w:themeColor="text1"/>
          <w:sz w:val="24"/>
          <w:szCs w:val="24"/>
        </w:rPr>
        <w:t>Hình thức tổ chức:</w:t>
      </w:r>
      <w:r w:rsidR="00823E2A" w:rsidRPr="00655C11">
        <w:rPr>
          <w:rFonts w:cs="Times New Roman"/>
          <w:color w:val="000000" w:themeColor="text1"/>
          <w:sz w:val="24"/>
          <w:szCs w:val="24"/>
        </w:rPr>
        <w:tab/>
      </w:r>
    </w:p>
    <w:tbl>
      <w:tblPr>
        <w:tblW w:w="9990" w:type="dxa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830"/>
      </w:tblGrid>
      <w:tr w:rsidR="00655C11" w:rsidRPr="00655C11" w14:paraId="1F83448D" w14:textId="77777777" w:rsidTr="007C16C6">
        <w:trPr>
          <w:trHeight w:val="364"/>
        </w:trPr>
        <w:tc>
          <w:tcPr>
            <w:tcW w:w="2160" w:type="dxa"/>
            <w:tcBorders>
              <w:top w:val="nil"/>
              <w:left w:val="nil"/>
              <w:bottom w:val="single" w:sz="4" w:space="0" w:color="A6A6A6"/>
              <w:right w:val="single" w:sz="4" w:space="0" w:color="FFFFFF"/>
            </w:tcBorders>
            <w:shd w:val="clear" w:color="auto" w:fill="D9D9D9"/>
            <w:hideMark/>
          </w:tcPr>
          <w:p w14:paraId="7754968F" w14:textId="77777777" w:rsidR="00A40868" w:rsidRPr="00655C11" w:rsidRDefault="00A40868" w:rsidP="00B92022">
            <w:pPr>
              <w:spacing w:before="60" w:after="60" w:line="320" w:lineRule="exact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bookmarkStart w:id="0" w:name="_Hlk64540467"/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Thời gian dự kiến</w:t>
            </w:r>
          </w:p>
        </w:tc>
        <w:tc>
          <w:tcPr>
            <w:tcW w:w="7830" w:type="dxa"/>
            <w:tcBorders>
              <w:top w:val="nil"/>
              <w:left w:val="single" w:sz="4" w:space="0" w:color="FFFFFF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8CC79" w14:textId="77777777" w:rsidR="00A40868" w:rsidRPr="00655C11" w:rsidRDefault="00A40868" w:rsidP="00B92022">
            <w:pPr>
              <w:spacing w:before="60" w:after="60" w:line="320" w:lineRule="exact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Nội dung</w:t>
            </w:r>
          </w:p>
        </w:tc>
      </w:tr>
      <w:tr w:rsidR="00655C11" w:rsidRPr="00655C11" w14:paraId="44C76192" w14:textId="77777777" w:rsidTr="007C16C6">
        <w:trPr>
          <w:trHeight w:val="450"/>
        </w:trPr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FFFFFF"/>
            </w:tcBorders>
          </w:tcPr>
          <w:p w14:paraId="7F7167F1" w14:textId="2B927787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DA19D3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DA19D3"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 – 0</w:t>
            </w:r>
            <w:r w:rsidR="00DA19D3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DA19D3"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</w:tcPr>
          <w:p w14:paraId="4A952A9E" w14:textId="4AE8F294" w:rsidR="00FF3A79" w:rsidRPr="00D7471E" w:rsidRDefault="00D7471E" w:rsidP="00D7471E">
            <w:pPr>
              <w:spacing w:before="60" w:after="60" w:line="320" w:lineRule="exact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7471E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Khai mạc </w:t>
            </w:r>
          </w:p>
        </w:tc>
      </w:tr>
      <w:tr w:rsidR="00655C11" w:rsidRPr="00655C11" w14:paraId="2FF11BE6" w14:textId="77777777" w:rsidTr="004372CD">
        <w:trPr>
          <w:trHeight w:val="450"/>
        </w:trPr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FFFFFF"/>
            </w:tcBorders>
          </w:tcPr>
          <w:p w14:paraId="410570B6" w14:textId="3F940FCF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C34A21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C34A21"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5 – 0</w:t>
            </w:r>
            <w:r w:rsidR="00C34A21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</w:tcPr>
          <w:p w14:paraId="174D2DD9" w14:textId="31A8E46A" w:rsidR="00FF3A79" w:rsidRPr="00D7471E" w:rsidRDefault="00D7471E" w:rsidP="00D7471E">
            <w:pPr>
              <w:spacing w:before="60" w:after="60" w:line="320" w:lineRule="exact"/>
              <w:jc w:val="both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7471E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Công bố điều kiện để tổ chức đại hội (tỷ lệ cổ đông tham dự) </w:t>
            </w:r>
          </w:p>
        </w:tc>
      </w:tr>
      <w:tr w:rsidR="00655C11" w:rsidRPr="00655C11" w14:paraId="7CC05F71" w14:textId="77777777" w:rsidTr="007C16C6">
        <w:trPr>
          <w:trHeight w:val="450"/>
        </w:trPr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FFFFFF"/>
            </w:tcBorders>
          </w:tcPr>
          <w:p w14:paraId="4E66A7FD" w14:textId="2B4D063B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="004B7D5D"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 – 0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="004B7D5D"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hideMark/>
          </w:tcPr>
          <w:p w14:paraId="619F0916" w14:textId="4073D97C" w:rsidR="00471681" w:rsidRPr="00655C11" w:rsidRDefault="00D7471E" w:rsidP="00D7471E">
            <w:pPr>
              <w:shd w:val="clear" w:color="auto" w:fill="FFFFFF"/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D7471E">
              <w:rPr>
                <w:rFonts w:cs="Times New Roman"/>
                <w:bCs/>
                <w:color w:val="000000" w:themeColor="text1"/>
                <w:sz w:val="24"/>
                <w:szCs w:val="24"/>
              </w:rPr>
              <w:t>Giới thiệu chủ tọa cuộc họp ĐHĐCĐ; Giới thiệu Thư ký đại hội; ; Bầu Ban kiểm phiếu; Thông qua chương trình cuộc họp ĐHĐCĐ</w:t>
            </w:r>
          </w:p>
        </w:tc>
      </w:tr>
      <w:tr w:rsidR="00655C11" w:rsidRPr="00655C11" w14:paraId="5A3AD467" w14:textId="77777777" w:rsidTr="007C16C6">
        <w:trPr>
          <w:trHeight w:val="458"/>
        </w:trPr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FFFFFF"/>
            </w:tcBorders>
          </w:tcPr>
          <w:p w14:paraId="71BC72AC" w14:textId="78FE82D8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1" w:name="_Hlk64712656"/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9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FF063A" w:rsidRPr="00655C1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 – 09:</w:t>
            </w:r>
            <w:r w:rsidR="006D0A3C" w:rsidRPr="00655C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  <w:hideMark/>
          </w:tcPr>
          <w:p w14:paraId="2C4E1684" w14:textId="374F931F" w:rsidR="00FF3A79" w:rsidRPr="00D7471E" w:rsidRDefault="00FF3A79" w:rsidP="00B92022">
            <w:pPr>
              <w:spacing w:before="60" w:after="60" w:line="320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Các nội dung trình ĐHĐCĐ phê duyệt</w:t>
            </w:r>
          </w:p>
          <w:p w14:paraId="08D4B48D" w14:textId="463ACC3A" w:rsidR="00900429" w:rsidRPr="00655C11" w:rsidRDefault="00900429" w:rsidP="00B92022">
            <w:pPr>
              <w:shd w:val="clear" w:color="auto" w:fill="FFFFFF"/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655C11" w:rsidRPr="00655C11" w14:paraId="5E0C76E0" w14:textId="77777777" w:rsidTr="007C16C6">
        <w:trPr>
          <w:trHeight w:val="364"/>
        </w:trPr>
        <w:tc>
          <w:tcPr>
            <w:tcW w:w="21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FFFFFF"/>
            </w:tcBorders>
          </w:tcPr>
          <w:p w14:paraId="2CE6C2EB" w14:textId="0776129E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09:</w:t>
            </w:r>
            <w:r w:rsidR="00254DE4" w:rsidRPr="00655C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0 – </w:t>
            </w:r>
            <w:r w:rsidR="00C944B3" w:rsidRPr="00655C11">
              <w:rPr>
                <w:rFonts w:cs="Times New Roman"/>
                <w:color w:val="000000" w:themeColor="text1"/>
                <w:sz w:val="24"/>
                <w:szCs w:val="24"/>
              </w:rPr>
              <w:t>10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:</w:t>
            </w:r>
            <w:r w:rsidR="00254DE4" w:rsidRPr="00655C11">
              <w:rPr>
                <w:rFonts w:cs="Times New Roman"/>
                <w:color w:val="000000" w:themeColor="text1"/>
                <w:sz w:val="24"/>
                <w:szCs w:val="24"/>
              </w:rPr>
              <w:t>3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nil"/>
            </w:tcBorders>
          </w:tcPr>
          <w:p w14:paraId="14868A81" w14:textId="77777777" w:rsidR="00FF3A79" w:rsidRPr="00655C11" w:rsidRDefault="00FF3A79" w:rsidP="00B92022">
            <w:pPr>
              <w:spacing w:before="60" w:after="60" w:line="320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Thảo luận các nội dung nghị sự tại Đại hội</w:t>
            </w:r>
          </w:p>
        </w:tc>
      </w:tr>
      <w:tr w:rsidR="00655C11" w:rsidRPr="00655C11" w14:paraId="5050E38D" w14:textId="77777777" w:rsidTr="007C16C6">
        <w:trPr>
          <w:trHeight w:val="352"/>
        </w:trPr>
        <w:tc>
          <w:tcPr>
            <w:tcW w:w="2160" w:type="dxa"/>
            <w:tcBorders>
              <w:top w:val="single" w:sz="4" w:space="0" w:color="A6A6A6"/>
              <w:left w:val="nil"/>
              <w:bottom w:val="nil"/>
              <w:right w:val="single" w:sz="4" w:space="0" w:color="FFFFFF"/>
            </w:tcBorders>
          </w:tcPr>
          <w:p w14:paraId="4D01BC6A" w14:textId="70F16551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10:</w:t>
            </w:r>
            <w:r w:rsidR="008B72FA" w:rsidRPr="00655C11">
              <w:rPr>
                <w:rFonts w:cs="Times New Roman"/>
                <w:color w:val="000000" w:themeColor="text1"/>
                <w:sz w:val="24"/>
                <w:szCs w:val="24"/>
              </w:rPr>
              <w:t>30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 – 10:</w:t>
            </w:r>
            <w:r w:rsidR="008B72FA" w:rsidRPr="00655C1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nil"/>
              <w:right w:val="nil"/>
            </w:tcBorders>
          </w:tcPr>
          <w:p w14:paraId="3EDC8307" w14:textId="3549D211" w:rsidR="00FF3A79" w:rsidRPr="00655C11" w:rsidRDefault="00FF3A79" w:rsidP="00B92022">
            <w:pPr>
              <w:shd w:val="clear" w:color="auto" w:fill="FFFFFF"/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Công bố kết quả biểu quyết</w:t>
            </w:r>
          </w:p>
        </w:tc>
      </w:tr>
      <w:tr w:rsidR="00655C11" w:rsidRPr="00655C11" w14:paraId="3728DC80" w14:textId="77777777" w:rsidTr="007C16C6">
        <w:trPr>
          <w:trHeight w:val="352"/>
        </w:trPr>
        <w:tc>
          <w:tcPr>
            <w:tcW w:w="2160" w:type="dxa"/>
            <w:tcBorders>
              <w:top w:val="single" w:sz="4" w:space="0" w:color="A6A6A6"/>
              <w:left w:val="nil"/>
              <w:bottom w:val="nil"/>
              <w:right w:val="single" w:sz="4" w:space="0" w:color="FFFFFF"/>
            </w:tcBorders>
          </w:tcPr>
          <w:p w14:paraId="7EFF776A" w14:textId="5081ED9B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10:</w:t>
            </w:r>
            <w:r w:rsidR="008B72FA" w:rsidRPr="00655C1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 – 10:</w:t>
            </w:r>
            <w:r w:rsidR="008B72FA" w:rsidRPr="00655C11">
              <w:rPr>
                <w:rFonts w:cs="Times New Roman"/>
                <w:color w:val="000000" w:themeColor="text1"/>
                <w:sz w:val="24"/>
                <w:szCs w:val="24"/>
              </w:rPr>
              <w:t>4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nil"/>
              <w:right w:val="nil"/>
            </w:tcBorders>
          </w:tcPr>
          <w:p w14:paraId="027D1729" w14:textId="77777777" w:rsidR="00FF3A79" w:rsidRPr="00655C11" w:rsidRDefault="00F730DB" w:rsidP="00B92022">
            <w:pPr>
              <w:spacing w:before="60" w:after="60" w:line="320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Thông qua</w:t>
            </w:r>
            <w:r w:rsidR="00FF3A79"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 Nghị quyết Đại hội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F3A79" w:rsidRPr="00655C11" w14:paraId="0F0BEF29" w14:textId="77777777" w:rsidTr="007C16C6">
        <w:trPr>
          <w:trHeight w:val="352"/>
        </w:trPr>
        <w:tc>
          <w:tcPr>
            <w:tcW w:w="2160" w:type="dxa"/>
            <w:tcBorders>
              <w:top w:val="single" w:sz="4" w:space="0" w:color="A6A6A6"/>
              <w:left w:val="nil"/>
              <w:bottom w:val="nil"/>
              <w:right w:val="single" w:sz="4" w:space="0" w:color="FFFFFF"/>
            </w:tcBorders>
          </w:tcPr>
          <w:p w14:paraId="0F25A128" w14:textId="46E29F52" w:rsidR="00FF3A79" w:rsidRPr="00655C11" w:rsidRDefault="00FF3A79" w:rsidP="00B92022">
            <w:pPr>
              <w:spacing w:before="60" w:after="60" w:line="320" w:lineRule="exac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10:</w:t>
            </w:r>
            <w:r w:rsidR="008B72FA" w:rsidRPr="00655C11">
              <w:rPr>
                <w:rFonts w:cs="Times New Roman"/>
                <w:color w:val="000000" w:themeColor="text1"/>
                <w:sz w:val="24"/>
                <w:szCs w:val="24"/>
              </w:rPr>
              <w:t>5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30" w:type="dxa"/>
            <w:tcBorders>
              <w:top w:val="single" w:sz="4" w:space="0" w:color="A6A6A6"/>
              <w:left w:val="single" w:sz="4" w:space="0" w:color="FFFFFF"/>
              <w:bottom w:val="nil"/>
              <w:right w:val="nil"/>
            </w:tcBorders>
          </w:tcPr>
          <w:p w14:paraId="03C60CE2" w14:textId="77777777" w:rsidR="00FF3A79" w:rsidRPr="00655C11" w:rsidRDefault="00FF3A79" w:rsidP="00B92022">
            <w:pPr>
              <w:spacing w:before="60" w:after="60" w:line="320" w:lineRule="exact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Bế mạc Đại hội</w:t>
            </w:r>
          </w:p>
        </w:tc>
      </w:tr>
      <w:bookmarkEnd w:id="0"/>
    </w:tbl>
    <w:p w14:paraId="0FB78278" w14:textId="77777777" w:rsidR="00105B91" w:rsidRPr="00655C11" w:rsidRDefault="00105B91" w:rsidP="00B92022">
      <w:pPr>
        <w:spacing w:before="60" w:after="60" w:line="320" w:lineRule="exact"/>
        <w:ind w:right="-2"/>
        <w:rPr>
          <w:rFonts w:cs="Times New Roman"/>
          <w:i/>
          <w:color w:val="000000" w:themeColor="text1"/>
          <w:sz w:val="24"/>
          <w:szCs w:val="24"/>
        </w:rPr>
      </w:pPr>
    </w:p>
    <w:p w14:paraId="1FC39945" w14:textId="77777777" w:rsidR="006F6DB9" w:rsidRPr="00655C11" w:rsidRDefault="0085016B" w:rsidP="00B92022">
      <w:pPr>
        <w:pStyle w:val="Heading1"/>
        <w:keepNext w:val="0"/>
        <w:widowControl w:val="0"/>
        <w:spacing w:before="60" w:after="60" w:line="320" w:lineRule="exact"/>
        <w:ind w:left="360" w:right="29"/>
        <w:jc w:val="left"/>
        <w:rPr>
          <w:rFonts w:cs="Times New Roman"/>
          <w:color w:val="000000" w:themeColor="text1"/>
          <w:sz w:val="10"/>
          <w:szCs w:val="10"/>
        </w:rPr>
      </w:pPr>
      <w:r w:rsidRPr="00655C11">
        <w:rPr>
          <w:rFonts w:cs="Times New Roman"/>
          <w:color w:val="000000" w:themeColor="text1"/>
          <w:sz w:val="24"/>
        </w:rPr>
        <w:br w:type="page"/>
      </w:r>
    </w:p>
    <w:p w14:paraId="4C7819AC" w14:textId="4F6F1CB3" w:rsidR="00E85728" w:rsidRPr="00655C11" w:rsidRDefault="00E85728" w:rsidP="00B92022">
      <w:pPr>
        <w:spacing w:before="60" w:after="60" w:line="320" w:lineRule="exact"/>
        <w:rPr>
          <w:b/>
          <w:color w:val="000000" w:themeColor="text1"/>
          <w:sz w:val="26"/>
          <w:szCs w:val="26"/>
        </w:rPr>
      </w:pPr>
      <w:r w:rsidRPr="00655C11">
        <w:rPr>
          <w:b/>
          <w:color w:val="000000" w:themeColor="text1"/>
          <w:sz w:val="26"/>
          <w:szCs w:val="26"/>
          <w:lang w:val="en-GB"/>
        </w:rPr>
        <w:lastRenderedPageBreak/>
        <w:t>CÁC VẤN ĐỀ VỀ THỦ TỤC</w:t>
      </w:r>
    </w:p>
    <w:p w14:paraId="13147B20" w14:textId="74ACD51E" w:rsidR="00E85728" w:rsidRPr="00655C11" w:rsidRDefault="00E85728" w:rsidP="00B92022">
      <w:pPr>
        <w:spacing w:before="60" w:after="60" w:line="320" w:lineRule="exact"/>
        <w:rPr>
          <w:b/>
          <w:color w:val="000000" w:themeColor="text1"/>
          <w:sz w:val="24"/>
          <w:szCs w:val="24"/>
        </w:rPr>
      </w:pPr>
    </w:p>
    <w:p w14:paraId="242FC1CA" w14:textId="7E155614" w:rsidR="00E85728" w:rsidRPr="00655C11" w:rsidRDefault="00E85728" w:rsidP="00B92022">
      <w:pPr>
        <w:pStyle w:val="Heading1"/>
        <w:spacing w:before="60" w:after="60" w:line="320" w:lineRule="exact"/>
        <w:ind w:right="29"/>
        <w:jc w:val="left"/>
        <w:rPr>
          <w:rFonts w:eastAsia="SimSun" w:cs="Times New Roman"/>
          <w:color w:val="000000" w:themeColor="text1"/>
          <w:sz w:val="24"/>
          <w:lang w:val="en-US" w:eastAsia="en-US"/>
        </w:rPr>
      </w:pPr>
      <w:r w:rsidRPr="00655C11">
        <w:rPr>
          <w:rFonts w:eastAsia="SimSun" w:cs="Times New Roman"/>
          <w:color w:val="000000" w:themeColor="text1"/>
          <w:sz w:val="24"/>
          <w:lang w:val="en-US"/>
        </w:rPr>
        <w:t xml:space="preserve">VẤN ĐỀ 1: THÔNG QUA </w:t>
      </w:r>
      <w:r w:rsidRPr="00655C11">
        <w:rPr>
          <w:rFonts w:eastAsia="SimSun" w:cs="Times New Roman"/>
          <w:color w:val="000000" w:themeColor="text1"/>
          <w:sz w:val="24"/>
        </w:rPr>
        <w:t>CHƯƠNG TRÌNH ĐẠI HỘI ĐỒNG CỔ ĐÔNG</w:t>
      </w:r>
    </w:p>
    <w:p w14:paraId="09A8B024" w14:textId="51740FF3" w:rsidR="00E85728" w:rsidRPr="00655C11" w:rsidRDefault="00E85728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</w:rPr>
        <w:t>Hội đồng Quản trị kính trình Đại hội đồng cổ đông thường niên năm 202</w:t>
      </w:r>
      <w:r w:rsidR="00020706" w:rsidRPr="00655C11">
        <w:rPr>
          <w:color w:val="000000" w:themeColor="text1"/>
          <w:spacing w:val="-6"/>
          <w:sz w:val="24"/>
          <w:szCs w:val="24"/>
          <w:lang w:val="en-US"/>
        </w:rPr>
        <w:t>4</w:t>
      </w:r>
      <w:r w:rsidRPr="00655C11">
        <w:rPr>
          <w:color w:val="000000" w:themeColor="text1"/>
          <w:spacing w:val="-6"/>
          <w:sz w:val="24"/>
          <w:szCs w:val="24"/>
        </w:rPr>
        <w:t xml:space="preserve"> (gọi tắt là “ĐHĐCĐ”) thông qua chương trình cuộc họp ĐHĐCĐ như đã nêu trên.</w:t>
      </w:r>
    </w:p>
    <w:p w14:paraId="36EF1BDF" w14:textId="2E53AB7C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1.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Báo cáo của Hội đồng quản trị năm 2023</w:t>
      </w:r>
    </w:p>
    <w:p w14:paraId="0E0D0B2A" w14:textId="5AE68AD0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2.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Báo cáo của Ban kiểm soát năm 2023</w:t>
      </w:r>
    </w:p>
    <w:p w14:paraId="2571F2DF" w14:textId="5DC7B707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3.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Báo cáo tài chính năm 2023 được kiểm toán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1F7F19B9" w14:textId="0DE6AD7D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4.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Mức chi trả cổ tức cho năm tài chính 2023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6A0A9756" w14:textId="1ECBDCEA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5.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Kế hoạch doanh thu, lợi nhuận năm 2024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335CA2DF" w14:textId="59BB4F53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6.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</w:r>
      <w:r w:rsidR="00722B2E" w:rsidRPr="00722B2E">
        <w:rPr>
          <w:color w:val="000000" w:themeColor="text1"/>
          <w:spacing w:val="-6"/>
          <w:sz w:val="24"/>
          <w:szCs w:val="24"/>
          <w:lang w:val="en-US"/>
        </w:rPr>
        <w:t>Kế hoạch phân phối lợi nhuận (cổ tức) năm tài chính 2024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03E11CAF" w14:textId="01DF065D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7.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Lựa chọn đơn vị kiểm toán độc lập cho năm tài chính 2024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6E16069D" w14:textId="7E946AA3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8.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Thù lao và các lợi ích khác của Hội đồng quản trị và Ban kiểm soát năm 2024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5E08B935" w14:textId="6403BDC7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9.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>Bảo hiểm trách nhiệm cán bộ quản lý (D&amp;O)</w:t>
      </w:r>
      <w:r w:rsidR="00722B2E">
        <w:rPr>
          <w:color w:val="000000" w:themeColor="text1"/>
          <w:spacing w:val="-6"/>
          <w:sz w:val="24"/>
          <w:szCs w:val="24"/>
          <w:lang w:val="en-US"/>
        </w:rPr>
        <w:t>.</w:t>
      </w:r>
    </w:p>
    <w:p w14:paraId="6050A356" w14:textId="41848C43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10.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 xml:space="preserve">Sửa đổi Điều lệ Công ty. </w:t>
      </w:r>
    </w:p>
    <w:p w14:paraId="79AD1546" w14:textId="179F226A" w:rsidR="00FD05B4" w:rsidRPr="00655C11" w:rsidRDefault="00FD05B4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>11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ab/>
        <w:t xml:space="preserve">Điều chỉnh ngành nghề kinh doanh của Công ty. </w:t>
      </w:r>
    </w:p>
    <w:p w14:paraId="6A75877B" w14:textId="77777777" w:rsidR="00F859CC" w:rsidRPr="00655C11" w:rsidRDefault="00FD05B4" w:rsidP="00F859CC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 xml:space="preserve">12. </w:t>
      </w:r>
      <w:r w:rsidR="00F859CC" w:rsidRPr="00655C11">
        <w:rPr>
          <w:color w:val="000000" w:themeColor="text1"/>
          <w:spacing w:val="-6"/>
          <w:sz w:val="24"/>
          <w:szCs w:val="24"/>
          <w:lang w:val="en-US"/>
        </w:rPr>
        <w:t>Việc từ nhiệm của Bà Nguyễn Lê Thị Tâm Phương tại vị trí thành viên Ban kiểm soát của Công ty</w:t>
      </w:r>
      <w:r w:rsidR="00F859CC">
        <w:rPr>
          <w:color w:val="000000" w:themeColor="text1"/>
          <w:spacing w:val="-6"/>
          <w:sz w:val="24"/>
          <w:szCs w:val="24"/>
          <w:lang w:val="en-US"/>
        </w:rPr>
        <w:t xml:space="preserve">. </w:t>
      </w:r>
    </w:p>
    <w:p w14:paraId="189EC9A5" w14:textId="4AE8E518" w:rsidR="00FD05B4" w:rsidRPr="00655C11" w:rsidRDefault="00F859CC" w:rsidP="00F859CC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 xml:space="preserve">13. </w:t>
      </w:r>
      <w:r w:rsidR="00DD115C" w:rsidRPr="00655C11">
        <w:rPr>
          <w:color w:val="000000" w:themeColor="text1"/>
          <w:spacing w:val="-6"/>
          <w:sz w:val="24"/>
          <w:szCs w:val="24"/>
          <w:lang w:val="en-US"/>
        </w:rPr>
        <w:t xml:space="preserve">Bầu bổ sung </w:t>
      </w:r>
      <w:r w:rsidR="00655C11" w:rsidRPr="00655C11">
        <w:rPr>
          <w:color w:val="000000" w:themeColor="text1"/>
          <w:spacing w:val="-6"/>
          <w:sz w:val="24"/>
          <w:szCs w:val="24"/>
          <w:lang w:val="en-US"/>
        </w:rPr>
        <w:t xml:space="preserve">01 (một) </w:t>
      </w:r>
      <w:r w:rsidR="00DD115C" w:rsidRPr="00655C11">
        <w:rPr>
          <w:color w:val="000000" w:themeColor="text1"/>
          <w:spacing w:val="-6"/>
          <w:sz w:val="24"/>
          <w:szCs w:val="24"/>
          <w:lang w:val="en-US"/>
        </w:rPr>
        <w:t>thành viên Hội đồng quản trị nhiệm kỳ 2022-2026.</w:t>
      </w:r>
    </w:p>
    <w:p w14:paraId="1BA62951" w14:textId="54E71E8B" w:rsidR="00DD115C" w:rsidRPr="00655C11" w:rsidRDefault="00655C11" w:rsidP="00B92022">
      <w:pPr>
        <w:spacing w:before="60" w:after="60" w:line="320" w:lineRule="exact"/>
        <w:ind w:left="360"/>
        <w:jc w:val="both"/>
        <w:rPr>
          <w:color w:val="000000" w:themeColor="text1"/>
          <w:spacing w:val="-6"/>
          <w:sz w:val="24"/>
          <w:szCs w:val="24"/>
          <w:lang w:val="en-US"/>
        </w:rPr>
      </w:pPr>
      <w:r w:rsidRPr="00655C11">
        <w:rPr>
          <w:color w:val="000000" w:themeColor="text1"/>
          <w:spacing w:val="-6"/>
          <w:sz w:val="24"/>
          <w:szCs w:val="24"/>
          <w:lang w:val="en-US"/>
        </w:rPr>
        <w:t xml:space="preserve">14. </w:t>
      </w:r>
      <w:r w:rsidR="00DD115C" w:rsidRPr="00655C11">
        <w:rPr>
          <w:color w:val="000000" w:themeColor="text1"/>
          <w:spacing w:val="-6"/>
          <w:sz w:val="24"/>
          <w:szCs w:val="24"/>
          <w:lang w:val="en-US"/>
        </w:rPr>
        <w:t xml:space="preserve">Bầu bổ sung </w:t>
      </w:r>
      <w:r w:rsidRPr="00655C11">
        <w:rPr>
          <w:color w:val="000000" w:themeColor="text1"/>
          <w:spacing w:val="-6"/>
          <w:sz w:val="24"/>
          <w:szCs w:val="24"/>
          <w:lang w:val="en-US"/>
        </w:rPr>
        <w:t xml:space="preserve">02 (hai) </w:t>
      </w:r>
      <w:r w:rsidR="00DD115C" w:rsidRPr="00655C11">
        <w:rPr>
          <w:color w:val="000000" w:themeColor="text1"/>
          <w:spacing w:val="-6"/>
          <w:sz w:val="24"/>
          <w:szCs w:val="24"/>
          <w:lang w:val="en-US"/>
        </w:rPr>
        <w:t>thành viên Ban kiểm soát nhiệm kỳ 2022-2026.</w:t>
      </w:r>
    </w:p>
    <w:p w14:paraId="277A1931" w14:textId="77777777" w:rsidR="00E85728" w:rsidRPr="00655C11" w:rsidRDefault="00E85728" w:rsidP="00B92022">
      <w:pPr>
        <w:spacing w:before="60" w:after="60" w:line="320" w:lineRule="exact"/>
        <w:rPr>
          <w:color w:val="000000" w:themeColor="text1"/>
          <w:sz w:val="24"/>
          <w:szCs w:val="24"/>
        </w:rPr>
      </w:pPr>
    </w:p>
    <w:p w14:paraId="1225248D" w14:textId="33B98CB3" w:rsidR="00E85728" w:rsidRPr="005B4F8B" w:rsidRDefault="00E85728" w:rsidP="00B92022">
      <w:pPr>
        <w:pStyle w:val="Heading1"/>
        <w:spacing w:before="60" w:after="60" w:line="320" w:lineRule="exact"/>
        <w:ind w:right="29"/>
        <w:jc w:val="left"/>
        <w:rPr>
          <w:rFonts w:eastAsia="SimSun" w:cs="Times New Roman"/>
          <w:color w:val="000000" w:themeColor="text1"/>
          <w:sz w:val="24"/>
          <w:lang w:val="en-US"/>
        </w:rPr>
      </w:pPr>
      <w:r w:rsidRPr="00655C11">
        <w:rPr>
          <w:rFonts w:eastAsia="SimSun" w:cs="Times New Roman"/>
          <w:color w:val="000000" w:themeColor="text1"/>
          <w:sz w:val="24"/>
          <w:lang w:val="en-US"/>
        </w:rPr>
        <w:t xml:space="preserve">VẦN ĐỀ 2: BẦU </w:t>
      </w:r>
      <w:r w:rsidRPr="00655C11">
        <w:rPr>
          <w:rFonts w:eastAsia="SimSun" w:cs="Times New Roman"/>
          <w:color w:val="000000" w:themeColor="text1"/>
          <w:sz w:val="24"/>
        </w:rPr>
        <w:t>BAN KIỂM PHIẾU</w:t>
      </w:r>
      <w:r w:rsidR="005B4F8B">
        <w:rPr>
          <w:rFonts w:eastAsia="SimSun" w:cs="Times New Roman"/>
          <w:color w:val="000000" w:themeColor="text1"/>
          <w:sz w:val="24"/>
          <w:lang w:val="en-US"/>
        </w:rPr>
        <w:t xml:space="preserve"> </w:t>
      </w:r>
    </w:p>
    <w:p w14:paraId="392740FF" w14:textId="213BE052" w:rsidR="00397344" w:rsidRPr="00655C11" w:rsidRDefault="003902F2" w:rsidP="00B92022">
      <w:pPr>
        <w:spacing w:before="60" w:after="60" w:line="320" w:lineRule="exact"/>
        <w:ind w:left="360"/>
        <w:rPr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  <w:lang w:val="en-US"/>
        </w:rPr>
        <w:t xml:space="preserve">Nhằm </w:t>
      </w:r>
      <w:r w:rsidR="00397344" w:rsidRPr="00655C11">
        <w:rPr>
          <w:color w:val="000000" w:themeColor="text1"/>
          <w:sz w:val="24"/>
          <w:szCs w:val="24"/>
        </w:rPr>
        <w:t>hỗ trợ cho Ban tổ chức đại hội trong việc kiểm phiếu biểu quyết và bầu cử</w:t>
      </w:r>
      <w:r w:rsidR="000B701B" w:rsidRPr="00655C11">
        <w:rPr>
          <w:color w:val="000000" w:themeColor="text1"/>
          <w:sz w:val="24"/>
          <w:szCs w:val="24"/>
        </w:rPr>
        <w:t xml:space="preserve">, Hội đồng quản trị kính trình Đại hội đồng cổ đông thường niên năm </w:t>
      </w:r>
      <w:r w:rsidR="008A3B61" w:rsidRPr="00655C11">
        <w:rPr>
          <w:color w:val="000000" w:themeColor="text1"/>
          <w:sz w:val="24"/>
          <w:szCs w:val="24"/>
        </w:rPr>
        <w:t>202</w:t>
      </w:r>
      <w:r w:rsidR="00020706" w:rsidRPr="00655C11">
        <w:rPr>
          <w:color w:val="000000" w:themeColor="text1"/>
          <w:sz w:val="24"/>
          <w:szCs w:val="24"/>
          <w:lang w:val="en-US"/>
        </w:rPr>
        <w:t>4</w:t>
      </w:r>
      <w:r w:rsidR="000B701B" w:rsidRPr="00655C11">
        <w:rPr>
          <w:color w:val="000000" w:themeColor="text1"/>
          <w:sz w:val="24"/>
          <w:szCs w:val="24"/>
        </w:rPr>
        <w:t xml:space="preserve"> (gọi tắt là </w:t>
      </w:r>
      <w:r w:rsidR="000B701B" w:rsidRPr="00655C11">
        <w:rPr>
          <w:b/>
          <w:color w:val="000000" w:themeColor="text1"/>
          <w:sz w:val="24"/>
          <w:szCs w:val="24"/>
        </w:rPr>
        <w:t>“ĐHĐCĐ”</w:t>
      </w:r>
      <w:r w:rsidR="000B701B" w:rsidRPr="00655C11">
        <w:rPr>
          <w:color w:val="000000" w:themeColor="text1"/>
          <w:sz w:val="24"/>
          <w:szCs w:val="24"/>
        </w:rPr>
        <w:t xml:space="preserve">) </w:t>
      </w:r>
      <w:r w:rsidR="00FA19D7" w:rsidRPr="00655C11">
        <w:rPr>
          <w:color w:val="000000" w:themeColor="text1"/>
          <w:sz w:val="24"/>
          <w:szCs w:val="24"/>
        </w:rPr>
        <w:t>thông qua thành phần</w:t>
      </w:r>
      <w:r w:rsidR="000B701B" w:rsidRPr="00655C11">
        <w:rPr>
          <w:color w:val="000000" w:themeColor="text1"/>
          <w:sz w:val="24"/>
          <w:szCs w:val="24"/>
        </w:rPr>
        <w:t xml:space="preserve"> nhân sự của Ban kiểm phiếu như sau:</w:t>
      </w:r>
    </w:p>
    <w:p w14:paraId="2A760328" w14:textId="5EDFF0AD" w:rsidR="00AF1EE3" w:rsidRPr="00AF1EE3" w:rsidRDefault="00AF1EE3" w:rsidP="00B92022">
      <w:pPr>
        <w:pStyle w:val="ListParagraph"/>
        <w:numPr>
          <w:ilvl w:val="0"/>
          <w:numId w:val="32"/>
        </w:numPr>
        <w:spacing w:before="60" w:after="60" w:line="320" w:lineRule="exact"/>
        <w:rPr>
          <w:color w:val="000000" w:themeColor="text1"/>
          <w:sz w:val="24"/>
          <w:szCs w:val="24"/>
        </w:rPr>
      </w:pPr>
      <w:r w:rsidRPr="00AF1EE3">
        <w:rPr>
          <w:color w:val="000000" w:themeColor="text1"/>
          <w:sz w:val="24"/>
          <w:szCs w:val="24"/>
        </w:rPr>
        <w:t>Bà Hứa Thị Khánh Phương – Trưởng Ban kiểm phiếu.</w:t>
      </w:r>
    </w:p>
    <w:p w14:paraId="0C63D5D3" w14:textId="77777777" w:rsidR="00AF1EE3" w:rsidRPr="00AF1EE3" w:rsidRDefault="00AF1EE3" w:rsidP="00B92022">
      <w:pPr>
        <w:pStyle w:val="ListParagraph"/>
        <w:numPr>
          <w:ilvl w:val="0"/>
          <w:numId w:val="32"/>
        </w:numPr>
        <w:spacing w:before="60" w:after="60" w:line="320" w:lineRule="exact"/>
        <w:rPr>
          <w:color w:val="000000" w:themeColor="text1"/>
          <w:sz w:val="24"/>
          <w:szCs w:val="24"/>
        </w:rPr>
      </w:pPr>
      <w:r w:rsidRPr="00AF1EE3">
        <w:rPr>
          <w:color w:val="000000" w:themeColor="text1"/>
          <w:sz w:val="24"/>
          <w:szCs w:val="24"/>
        </w:rPr>
        <w:t>Bà Tạ Hạnh Liên – Thành viên Ban kiểm phiếu.</w:t>
      </w:r>
    </w:p>
    <w:p w14:paraId="62EBF3C5" w14:textId="7CA6FCDE" w:rsidR="00707EA9" w:rsidRDefault="00AF1EE3" w:rsidP="00B92022">
      <w:pPr>
        <w:pStyle w:val="ListParagraph"/>
        <w:numPr>
          <w:ilvl w:val="0"/>
          <w:numId w:val="32"/>
        </w:numPr>
        <w:spacing w:before="60" w:after="60" w:line="320" w:lineRule="exact"/>
        <w:rPr>
          <w:color w:val="000000" w:themeColor="text1"/>
          <w:sz w:val="24"/>
          <w:szCs w:val="24"/>
        </w:rPr>
      </w:pPr>
      <w:r w:rsidRPr="00AF1EE3">
        <w:rPr>
          <w:color w:val="000000" w:themeColor="text1"/>
          <w:sz w:val="24"/>
          <w:szCs w:val="24"/>
        </w:rPr>
        <w:t>Ông</w:t>
      </w:r>
      <w:r w:rsidR="002F557B">
        <w:rPr>
          <w:color w:val="000000" w:themeColor="text1"/>
          <w:sz w:val="24"/>
          <w:szCs w:val="24"/>
        </w:rPr>
        <w:t xml:space="preserve"> </w:t>
      </w:r>
      <w:r w:rsidR="002F557B" w:rsidRPr="00AF1EE3">
        <w:rPr>
          <w:color w:val="000000" w:themeColor="text1"/>
          <w:sz w:val="24"/>
          <w:szCs w:val="24"/>
        </w:rPr>
        <w:t xml:space="preserve">Nguyễn Tấn Tuyến </w:t>
      </w:r>
      <w:r w:rsidRPr="00AF1EE3">
        <w:rPr>
          <w:color w:val="000000" w:themeColor="text1"/>
          <w:sz w:val="24"/>
          <w:szCs w:val="24"/>
        </w:rPr>
        <w:t>– Thành viên Ban kiểm phiếu.</w:t>
      </w:r>
    </w:p>
    <w:p w14:paraId="02E31C77" w14:textId="77777777" w:rsidR="005B4F8B" w:rsidRPr="005B4F8B" w:rsidRDefault="005B4F8B" w:rsidP="005B4F8B">
      <w:pPr>
        <w:pStyle w:val="ListParagraph"/>
        <w:spacing w:before="60" w:after="60" w:line="320" w:lineRule="exact"/>
        <w:rPr>
          <w:color w:val="000000" w:themeColor="text1"/>
          <w:sz w:val="24"/>
          <w:szCs w:val="24"/>
        </w:rPr>
      </w:pPr>
    </w:p>
    <w:p w14:paraId="45C521CF" w14:textId="7756985E" w:rsidR="005E15FD" w:rsidRPr="00655C11" w:rsidRDefault="005E15FD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</w:rPr>
      </w:pPr>
      <w:r w:rsidRPr="00655C11">
        <w:rPr>
          <w:color w:val="000000" w:themeColor="text1"/>
          <w:sz w:val="26"/>
          <w:szCs w:val="26"/>
          <w:lang w:val="en-GB"/>
        </w:rPr>
        <w:t>CÁC NỘI DUNG CHI TIẾT TRÌNH ĐẠI HỘI THÔNG QUA</w:t>
      </w:r>
    </w:p>
    <w:p w14:paraId="53621D31" w14:textId="2BA17A03" w:rsidR="00105B91" w:rsidRPr="00655C11" w:rsidRDefault="009374CC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>V</w:t>
      </w:r>
      <w:r w:rsidR="00A35811" w:rsidRPr="00655C11">
        <w:rPr>
          <w:rFonts w:cs="Times New Roman"/>
          <w:color w:val="000000" w:themeColor="text1"/>
          <w:sz w:val="24"/>
        </w:rPr>
        <w:t>ẤN ĐỀ</w:t>
      </w:r>
      <w:r w:rsidRPr="00655C11">
        <w:rPr>
          <w:rFonts w:cs="Times New Roman"/>
          <w:color w:val="000000" w:themeColor="text1"/>
          <w:sz w:val="24"/>
        </w:rPr>
        <w:t xml:space="preserve"> </w:t>
      </w:r>
      <w:r w:rsidR="00E85728" w:rsidRPr="00655C11">
        <w:rPr>
          <w:rFonts w:cs="Times New Roman"/>
          <w:color w:val="000000" w:themeColor="text1"/>
          <w:sz w:val="24"/>
          <w:lang w:val="en-US"/>
        </w:rPr>
        <w:t>3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0B167D" w:rsidRPr="00655C11">
        <w:rPr>
          <w:rFonts w:cs="Times New Roman"/>
          <w:color w:val="000000" w:themeColor="text1"/>
          <w:sz w:val="24"/>
        </w:rPr>
        <w:t xml:space="preserve">BÁO CÁO CỦA HỘI ĐỒNG QUẢN TRỊ </w:t>
      </w:r>
      <w:r w:rsidR="00BC58AB" w:rsidRPr="00655C11">
        <w:rPr>
          <w:rFonts w:cs="Times New Roman"/>
          <w:color w:val="000000" w:themeColor="text1"/>
          <w:sz w:val="24"/>
        </w:rPr>
        <w:t>NĂM 20</w:t>
      </w:r>
      <w:r w:rsidR="00D7651A" w:rsidRPr="00655C11">
        <w:rPr>
          <w:rFonts w:cs="Times New Roman"/>
          <w:color w:val="000000" w:themeColor="text1"/>
          <w:sz w:val="24"/>
        </w:rPr>
        <w:t>2</w:t>
      </w:r>
      <w:r w:rsidR="00BB0677" w:rsidRPr="00655C11">
        <w:rPr>
          <w:rFonts w:cs="Times New Roman"/>
          <w:color w:val="000000" w:themeColor="text1"/>
          <w:sz w:val="24"/>
          <w:lang w:val="en-US"/>
        </w:rPr>
        <w:t>3</w:t>
      </w:r>
    </w:p>
    <w:p w14:paraId="283CC5F2" w14:textId="77777777" w:rsidR="009B338D" w:rsidRPr="00655C11" w:rsidRDefault="009B338D" w:rsidP="00B92022">
      <w:pPr>
        <w:widowControl w:val="0"/>
        <w:spacing w:before="60" w:after="60" w:line="320" w:lineRule="exact"/>
        <w:ind w:left="360"/>
        <w:jc w:val="both"/>
        <w:rPr>
          <w:rFonts w:cs="Times New Roman"/>
          <w:i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(Vui lòng xem Báo cáo của HĐQT </w:t>
      </w:r>
      <w:r w:rsidR="006E075F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được trình bày</w:t>
      </w:r>
      <w:r w:rsidR="000B3AD1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 chi tiết theo </w:t>
      </w:r>
      <w:r w:rsidR="00CB2815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Báo cáo </w:t>
      </w:r>
      <w:r w:rsidR="000B3AD1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đính kèm</w:t>
      </w:r>
      <w:r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)</w:t>
      </w:r>
      <w:r w:rsidR="00B42561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.</w:t>
      </w:r>
    </w:p>
    <w:p w14:paraId="0C18040E" w14:textId="65FA0FB6" w:rsidR="000B167D" w:rsidRPr="00655C11" w:rsidRDefault="008B1E99" w:rsidP="00B92022">
      <w:pPr>
        <w:pStyle w:val="Heading1"/>
        <w:keepNext w:val="0"/>
        <w:widowControl w:val="0"/>
        <w:spacing w:before="60" w:after="60" w:line="320" w:lineRule="exact"/>
        <w:ind w:right="29"/>
        <w:jc w:val="both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>V</w:t>
      </w:r>
      <w:r w:rsidR="00A35811" w:rsidRPr="00655C11">
        <w:rPr>
          <w:rFonts w:cs="Times New Roman"/>
          <w:color w:val="000000" w:themeColor="text1"/>
          <w:sz w:val="24"/>
        </w:rPr>
        <w:t>ẤN ĐỀ</w:t>
      </w:r>
      <w:r w:rsidRPr="00655C11">
        <w:rPr>
          <w:rFonts w:cs="Times New Roman"/>
          <w:color w:val="000000" w:themeColor="text1"/>
          <w:sz w:val="24"/>
        </w:rPr>
        <w:t xml:space="preserve"> </w:t>
      </w:r>
      <w:r w:rsidR="00E85728" w:rsidRPr="00655C11">
        <w:rPr>
          <w:rFonts w:cs="Times New Roman"/>
          <w:color w:val="000000" w:themeColor="text1"/>
          <w:sz w:val="24"/>
          <w:lang w:val="en-US"/>
        </w:rPr>
        <w:t>4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0B167D" w:rsidRPr="00655C11">
        <w:rPr>
          <w:rFonts w:cs="Times New Roman"/>
          <w:color w:val="000000" w:themeColor="text1"/>
          <w:sz w:val="24"/>
        </w:rPr>
        <w:t>BÁO CÁO CỦA BAN KIỂM SOÁT</w:t>
      </w:r>
      <w:r w:rsidR="000F24DF" w:rsidRPr="00655C11">
        <w:rPr>
          <w:rFonts w:cs="Times New Roman"/>
          <w:color w:val="000000" w:themeColor="text1"/>
          <w:sz w:val="24"/>
        </w:rPr>
        <w:t xml:space="preserve"> NĂM</w:t>
      </w:r>
      <w:r w:rsidR="000B167D" w:rsidRPr="00655C11">
        <w:rPr>
          <w:rFonts w:cs="Times New Roman"/>
          <w:color w:val="000000" w:themeColor="text1"/>
          <w:sz w:val="24"/>
        </w:rPr>
        <w:t xml:space="preserve"> 20</w:t>
      </w:r>
      <w:r w:rsidR="00D7651A" w:rsidRPr="00655C11">
        <w:rPr>
          <w:rFonts w:cs="Times New Roman"/>
          <w:color w:val="000000" w:themeColor="text1"/>
          <w:sz w:val="24"/>
        </w:rPr>
        <w:t>2</w:t>
      </w:r>
      <w:r w:rsidR="00BB0677" w:rsidRPr="00655C11">
        <w:rPr>
          <w:rFonts w:cs="Times New Roman"/>
          <w:color w:val="000000" w:themeColor="text1"/>
          <w:sz w:val="24"/>
          <w:lang w:val="en-US"/>
        </w:rPr>
        <w:t>3</w:t>
      </w:r>
    </w:p>
    <w:p w14:paraId="6B15B137" w14:textId="77777777" w:rsidR="000B167D" w:rsidRPr="00655C11" w:rsidRDefault="009B338D" w:rsidP="00B92022">
      <w:pPr>
        <w:widowControl w:val="0"/>
        <w:spacing w:before="60" w:after="60" w:line="320" w:lineRule="exact"/>
        <w:ind w:left="36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(Vui lòng xem Báo cáo của BKS </w:t>
      </w:r>
      <w:r w:rsidR="006E075F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được trình bày</w:t>
      </w:r>
      <w:r w:rsidR="000B3AD1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 chi tiết theo </w:t>
      </w:r>
      <w:r w:rsidR="00CB2815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Báo cáo</w:t>
      </w:r>
      <w:r w:rsidR="000B3AD1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 xml:space="preserve"> đính kèm</w:t>
      </w:r>
      <w:r w:rsidR="006E075F" w:rsidRPr="00655C11">
        <w:rPr>
          <w:rFonts w:cs="Times New Roman"/>
          <w:i/>
          <w:color w:val="000000" w:themeColor="text1"/>
          <w:spacing w:val="-6"/>
          <w:sz w:val="24"/>
          <w:szCs w:val="24"/>
        </w:rPr>
        <w:t>).</w:t>
      </w:r>
      <w:r w:rsidR="00D7651A" w:rsidRPr="00655C11">
        <w:rPr>
          <w:rFonts w:cs="Times New Roman"/>
          <w:color w:val="000000" w:themeColor="text1"/>
          <w:sz w:val="24"/>
          <w:szCs w:val="24"/>
        </w:rPr>
        <w:tab/>
      </w:r>
    </w:p>
    <w:p w14:paraId="1634AE1D" w14:textId="4E5440D4" w:rsidR="000B167D" w:rsidRPr="00655C11" w:rsidRDefault="008B1E99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</w:rPr>
      </w:pPr>
      <w:r w:rsidRPr="00655C11">
        <w:rPr>
          <w:rFonts w:cs="Times New Roman"/>
          <w:color w:val="000000" w:themeColor="text1"/>
          <w:sz w:val="24"/>
        </w:rPr>
        <w:t>V</w:t>
      </w:r>
      <w:r w:rsidR="00A35811" w:rsidRPr="00655C11">
        <w:rPr>
          <w:rFonts w:cs="Times New Roman"/>
          <w:color w:val="000000" w:themeColor="text1"/>
          <w:sz w:val="24"/>
        </w:rPr>
        <w:t>ẤN ĐỀ</w:t>
      </w:r>
      <w:r w:rsidRPr="00655C11">
        <w:rPr>
          <w:rFonts w:cs="Times New Roman"/>
          <w:color w:val="000000" w:themeColor="text1"/>
          <w:sz w:val="24"/>
        </w:rPr>
        <w:t xml:space="preserve"> </w:t>
      </w:r>
      <w:r w:rsidR="00E85728" w:rsidRPr="00655C11">
        <w:rPr>
          <w:rFonts w:cs="Times New Roman"/>
          <w:color w:val="000000" w:themeColor="text1"/>
          <w:sz w:val="24"/>
          <w:lang w:val="en-US"/>
        </w:rPr>
        <w:t>5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0B167D" w:rsidRPr="00655C11">
        <w:rPr>
          <w:rFonts w:cs="Times New Roman"/>
          <w:color w:val="000000" w:themeColor="text1"/>
          <w:sz w:val="24"/>
        </w:rPr>
        <w:t>BÁO CÁO TÀI CHÍNH NĂM 20</w:t>
      </w:r>
      <w:r w:rsidR="00D7651A" w:rsidRPr="00655C11">
        <w:rPr>
          <w:rFonts w:cs="Times New Roman"/>
          <w:color w:val="000000" w:themeColor="text1"/>
          <w:sz w:val="24"/>
        </w:rPr>
        <w:t>2</w:t>
      </w:r>
      <w:r w:rsidR="00BB0677" w:rsidRPr="00655C11">
        <w:rPr>
          <w:rFonts w:cs="Times New Roman"/>
          <w:color w:val="000000" w:themeColor="text1"/>
          <w:sz w:val="24"/>
          <w:lang w:val="en-US"/>
        </w:rPr>
        <w:t>3</w:t>
      </w:r>
      <w:r w:rsidR="000B167D" w:rsidRPr="00655C11">
        <w:rPr>
          <w:rFonts w:cs="Times New Roman"/>
          <w:color w:val="000000" w:themeColor="text1"/>
          <w:sz w:val="24"/>
        </w:rPr>
        <w:t xml:space="preserve"> ĐƯỢC KIỂM TOÁN</w:t>
      </w:r>
    </w:p>
    <w:p w14:paraId="58C31E66" w14:textId="485D9FA2" w:rsidR="009B338D" w:rsidRPr="00655C11" w:rsidRDefault="009B338D" w:rsidP="00B92022">
      <w:pPr>
        <w:spacing w:before="60" w:after="60" w:line="320" w:lineRule="exact"/>
        <w:ind w:left="360" w:right="-2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Báo cáo tài chính năm 20</w:t>
      </w:r>
      <w:r w:rsidR="00D7651A" w:rsidRPr="00655C11">
        <w:rPr>
          <w:rFonts w:cs="Times New Roman"/>
          <w:color w:val="000000" w:themeColor="text1"/>
          <w:sz w:val="24"/>
          <w:szCs w:val="24"/>
        </w:rPr>
        <w:t>2</w:t>
      </w:r>
      <w:r w:rsidR="00BB0677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bCs/>
          <w:color w:val="000000" w:themeColor="text1"/>
          <w:sz w:val="24"/>
          <w:szCs w:val="24"/>
        </w:rPr>
        <w:t xml:space="preserve"> đã được </w:t>
      </w:r>
      <w:r w:rsidR="0063370D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kiểm toán, </w:t>
      </w:r>
      <w:r w:rsidRPr="00655C11">
        <w:rPr>
          <w:rFonts w:cs="Times New Roman"/>
          <w:bCs/>
          <w:color w:val="000000" w:themeColor="text1"/>
          <w:sz w:val="24"/>
          <w:szCs w:val="24"/>
        </w:rPr>
        <w:t>bao gồm:</w:t>
      </w:r>
    </w:p>
    <w:p w14:paraId="5073F47B" w14:textId="77777777" w:rsidR="009B338D" w:rsidRPr="00655C11" w:rsidRDefault="009B338D" w:rsidP="00B92022">
      <w:pPr>
        <w:numPr>
          <w:ilvl w:val="0"/>
          <w:numId w:val="3"/>
        </w:numPr>
        <w:spacing w:before="60" w:after="60" w:line="320" w:lineRule="exact"/>
        <w:ind w:left="706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Báo cáo của Kiểm toán viên;</w:t>
      </w:r>
    </w:p>
    <w:p w14:paraId="2C209B37" w14:textId="5A3AFEE9" w:rsidR="009B338D" w:rsidRPr="00655C11" w:rsidRDefault="009B338D" w:rsidP="00B92022">
      <w:pPr>
        <w:numPr>
          <w:ilvl w:val="0"/>
          <w:numId w:val="3"/>
        </w:numPr>
        <w:spacing w:before="60" w:after="60" w:line="320" w:lineRule="exact"/>
        <w:ind w:left="706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Bảng cân đối kế toán tại ngày 31/12/20</w:t>
      </w:r>
      <w:r w:rsidR="00D7651A" w:rsidRPr="00655C11">
        <w:rPr>
          <w:rFonts w:cs="Times New Roman"/>
          <w:color w:val="000000" w:themeColor="text1"/>
          <w:sz w:val="24"/>
          <w:szCs w:val="24"/>
        </w:rPr>
        <w:t>2</w:t>
      </w:r>
      <w:r w:rsidR="00BB0677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bCs/>
          <w:color w:val="000000" w:themeColor="text1"/>
          <w:sz w:val="24"/>
          <w:szCs w:val="24"/>
        </w:rPr>
        <w:t>;</w:t>
      </w:r>
    </w:p>
    <w:p w14:paraId="4F69D6A2" w14:textId="79F60DE3" w:rsidR="009B338D" w:rsidRPr="00655C11" w:rsidRDefault="009B338D" w:rsidP="00B92022">
      <w:pPr>
        <w:numPr>
          <w:ilvl w:val="0"/>
          <w:numId w:val="3"/>
        </w:numPr>
        <w:spacing w:before="60" w:after="60" w:line="320" w:lineRule="exact"/>
        <w:ind w:left="706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Báo cáo kết quả hoạt động kinh doanh năm 20</w:t>
      </w:r>
      <w:r w:rsidR="00D7651A" w:rsidRPr="00655C11">
        <w:rPr>
          <w:rFonts w:cs="Times New Roman"/>
          <w:color w:val="000000" w:themeColor="text1"/>
          <w:sz w:val="24"/>
          <w:szCs w:val="24"/>
        </w:rPr>
        <w:t>2</w:t>
      </w:r>
      <w:r w:rsidR="00BB0677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bCs/>
          <w:color w:val="000000" w:themeColor="text1"/>
          <w:sz w:val="24"/>
          <w:szCs w:val="24"/>
        </w:rPr>
        <w:t>;</w:t>
      </w:r>
    </w:p>
    <w:p w14:paraId="091A695C" w14:textId="143FC7FD" w:rsidR="009B338D" w:rsidRPr="00655C11" w:rsidRDefault="009B338D" w:rsidP="00B92022">
      <w:pPr>
        <w:numPr>
          <w:ilvl w:val="0"/>
          <w:numId w:val="3"/>
        </w:numPr>
        <w:spacing w:before="60" w:after="60" w:line="320" w:lineRule="exact"/>
        <w:ind w:left="706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Báo cáo lưu chuyển tiền tệ năm 20</w:t>
      </w:r>
      <w:r w:rsidR="00D7651A" w:rsidRPr="00655C11">
        <w:rPr>
          <w:rFonts w:cs="Times New Roman"/>
          <w:color w:val="000000" w:themeColor="text1"/>
          <w:sz w:val="24"/>
          <w:szCs w:val="24"/>
        </w:rPr>
        <w:t>2</w:t>
      </w:r>
      <w:r w:rsidR="00BB0677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bCs/>
          <w:color w:val="000000" w:themeColor="text1"/>
          <w:sz w:val="24"/>
          <w:szCs w:val="24"/>
        </w:rPr>
        <w:t>;</w:t>
      </w:r>
    </w:p>
    <w:p w14:paraId="4D26BB72" w14:textId="77777777" w:rsidR="009B338D" w:rsidRPr="00655C11" w:rsidRDefault="009B338D" w:rsidP="00B92022">
      <w:pPr>
        <w:numPr>
          <w:ilvl w:val="0"/>
          <w:numId w:val="3"/>
        </w:numPr>
        <w:spacing w:before="60" w:after="60" w:line="320" w:lineRule="exact"/>
        <w:ind w:left="706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t>Thuyết minh Báo cáo tài chính.</w:t>
      </w:r>
    </w:p>
    <w:p w14:paraId="6FA80B36" w14:textId="77777777" w:rsidR="009B338D" w:rsidRPr="00655C11" w:rsidRDefault="009B338D" w:rsidP="00B92022">
      <w:pPr>
        <w:spacing w:before="60" w:after="60" w:line="320" w:lineRule="exact"/>
        <w:ind w:right="-2" w:firstLine="349"/>
        <w:jc w:val="both"/>
        <w:rPr>
          <w:rFonts w:cs="Times New Roman"/>
          <w:bCs/>
          <w:color w:val="000000" w:themeColor="text1"/>
          <w:sz w:val="24"/>
          <w:szCs w:val="24"/>
        </w:rPr>
      </w:pPr>
      <w:r w:rsidRPr="00655C11">
        <w:rPr>
          <w:rFonts w:cs="Times New Roman"/>
          <w:bCs/>
          <w:color w:val="000000" w:themeColor="text1"/>
          <w:sz w:val="24"/>
          <w:szCs w:val="24"/>
        </w:rPr>
        <w:lastRenderedPageBreak/>
        <w:t>Trong đó:</w:t>
      </w:r>
    </w:p>
    <w:p w14:paraId="1AA7507A" w14:textId="75B2C012" w:rsidR="00765888" w:rsidRPr="00655C11" w:rsidRDefault="009B338D" w:rsidP="00B92022">
      <w:pPr>
        <w:numPr>
          <w:ilvl w:val="0"/>
          <w:numId w:val="26"/>
        </w:numPr>
        <w:spacing w:before="60" w:after="60" w:line="320" w:lineRule="exact"/>
        <w:rPr>
          <w:rFonts w:cs="Times New Roman"/>
          <w:b/>
          <w:bCs/>
          <w:color w:val="000000" w:themeColor="text1"/>
          <w:sz w:val="24"/>
          <w:szCs w:val="24"/>
          <w:lang w:val="en-US"/>
        </w:rPr>
      </w:pPr>
      <w:bookmarkStart w:id="2" w:name="_Hlk64541480"/>
      <w:r w:rsidRPr="00655C11">
        <w:rPr>
          <w:rFonts w:cs="Times New Roman"/>
          <w:b/>
          <w:bCs/>
          <w:color w:val="000000" w:themeColor="text1"/>
          <w:sz w:val="24"/>
          <w:szCs w:val="24"/>
        </w:rPr>
        <w:t xml:space="preserve">Một số chỉ tiêu cơ bản trong Báo cáo tài chính </w:t>
      </w:r>
      <w:r w:rsidR="00D1100C" w:rsidRPr="00655C11">
        <w:rPr>
          <w:rFonts w:cs="Times New Roman"/>
          <w:b/>
          <w:color w:val="000000" w:themeColor="text1"/>
          <w:sz w:val="24"/>
          <w:szCs w:val="24"/>
        </w:rPr>
        <w:t>đã kiểm toán năm 202</w:t>
      </w:r>
      <w:r w:rsidR="00BB0677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3</w:t>
      </w:r>
      <w:r w:rsidR="00A22B54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D7651A" w:rsidRPr="00655C11">
        <w:rPr>
          <w:rFonts w:cs="Times New Roman"/>
          <w:b/>
          <w:color w:val="000000" w:themeColor="text1"/>
          <w:sz w:val="24"/>
          <w:szCs w:val="24"/>
        </w:rPr>
        <w:t>so với kế hoạch năm 202</w:t>
      </w:r>
      <w:r w:rsidR="00BB0677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3</w:t>
      </w:r>
      <w:r w:rsidR="00D7651A" w:rsidRPr="00655C11">
        <w:rPr>
          <w:rFonts w:cs="Times New Roman"/>
          <w:b/>
          <w:color w:val="000000" w:themeColor="text1"/>
          <w:sz w:val="24"/>
          <w:szCs w:val="24"/>
        </w:rPr>
        <w:t xml:space="preserve"> và thực hiện năm 20</w:t>
      </w:r>
      <w:bookmarkEnd w:id="2"/>
      <w:r w:rsidR="00D41749" w:rsidRPr="00655C11">
        <w:rPr>
          <w:rFonts w:cs="Times New Roman"/>
          <w:b/>
          <w:color w:val="000000" w:themeColor="text1"/>
          <w:sz w:val="24"/>
          <w:szCs w:val="24"/>
        </w:rPr>
        <w:t>2</w:t>
      </w:r>
      <w:r w:rsidR="00BB0677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2</w:t>
      </w:r>
    </w:p>
    <w:p w14:paraId="6D98A12B" w14:textId="77777777" w:rsidR="00A90CC8" w:rsidRPr="00655C11" w:rsidRDefault="00A90CC8" w:rsidP="00B92022">
      <w:pPr>
        <w:spacing w:before="60" w:after="60" w:line="320" w:lineRule="exact"/>
        <w:rPr>
          <w:rFonts w:cs="Times New Roman"/>
          <w:b/>
          <w:bCs/>
          <w:color w:val="000000" w:themeColor="text1"/>
          <w:sz w:val="4"/>
          <w:szCs w:val="24"/>
        </w:rPr>
      </w:pPr>
    </w:p>
    <w:p w14:paraId="602FD2DC" w14:textId="606115E2" w:rsidR="00721620" w:rsidRPr="00655C11" w:rsidRDefault="00721620" w:rsidP="00B92022">
      <w:pPr>
        <w:spacing w:before="60" w:after="60" w:line="320" w:lineRule="exact"/>
        <w:ind w:left="6480" w:right="210" w:firstLine="720"/>
        <w:rPr>
          <w:rFonts w:cs="Times New Roman"/>
          <w:i/>
          <w:color w:val="000000" w:themeColor="text1"/>
          <w:sz w:val="24"/>
          <w:szCs w:val="24"/>
        </w:rPr>
      </w:pPr>
      <w:r w:rsidRPr="00655C11">
        <w:rPr>
          <w:rFonts w:cs="Times New Roman"/>
          <w:i/>
          <w:color w:val="000000" w:themeColor="text1"/>
          <w:sz w:val="24"/>
          <w:szCs w:val="24"/>
        </w:rPr>
        <w:t>Đ</w:t>
      </w:r>
      <w:r w:rsidR="00D83059" w:rsidRPr="00655C11">
        <w:rPr>
          <w:rFonts w:cs="Times New Roman"/>
          <w:i/>
          <w:color w:val="000000" w:themeColor="text1"/>
          <w:sz w:val="24"/>
          <w:szCs w:val="24"/>
          <w:lang w:val="en-US"/>
        </w:rPr>
        <w:t>ơn vị tính</w:t>
      </w:r>
      <w:r w:rsidRPr="00655C11">
        <w:rPr>
          <w:rFonts w:cs="Times New Roman"/>
          <w:i/>
          <w:color w:val="000000" w:themeColor="text1"/>
          <w:sz w:val="24"/>
          <w:szCs w:val="24"/>
        </w:rPr>
        <w:t xml:space="preserve">: </w:t>
      </w:r>
      <w:r w:rsidR="00A96C58" w:rsidRPr="00655C11">
        <w:rPr>
          <w:rFonts w:cs="Times New Roman"/>
          <w:i/>
          <w:color w:val="000000" w:themeColor="text1"/>
          <w:sz w:val="24"/>
          <w:szCs w:val="24"/>
          <w:lang w:val="en-US"/>
        </w:rPr>
        <w:t>triệu</w:t>
      </w:r>
      <w:r w:rsidRPr="00655C11">
        <w:rPr>
          <w:rFonts w:cs="Times New Roman"/>
          <w:i/>
          <w:color w:val="000000" w:themeColor="text1"/>
          <w:sz w:val="24"/>
          <w:szCs w:val="24"/>
        </w:rPr>
        <w:t xml:space="preserve"> đồng</w:t>
      </w:r>
    </w:p>
    <w:p w14:paraId="2946DB82" w14:textId="77777777" w:rsidR="00721620" w:rsidRPr="00655C11" w:rsidRDefault="00721620" w:rsidP="00B92022">
      <w:pPr>
        <w:spacing w:before="60" w:after="60" w:line="320" w:lineRule="exact"/>
        <w:ind w:right="-499"/>
        <w:jc w:val="right"/>
        <w:rPr>
          <w:rFonts w:cs="Times New Roman"/>
          <w:color w:val="000000" w:themeColor="text1"/>
          <w:sz w:val="8"/>
          <w:szCs w:val="8"/>
        </w:rPr>
      </w:pPr>
    </w:p>
    <w:tbl>
      <w:tblPr>
        <w:tblW w:w="9714" w:type="dxa"/>
        <w:tblInd w:w="445" w:type="dxa"/>
        <w:tblLook w:val="04A0" w:firstRow="1" w:lastRow="0" w:firstColumn="1" w:lastColumn="0" w:noHBand="0" w:noVBand="1"/>
      </w:tblPr>
      <w:tblGrid>
        <w:gridCol w:w="1891"/>
        <w:gridCol w:w="1254"/>
        <w:gridCol w:w="1265"/>
        <w:gridCol w:w="1260"/>
        <w:gridCol w:w="1974"/>
        <w:gridCol w:w="2070"/>
      </w:tblGrid>
      <w:tr w:rsidR="00655C11" w:rsidRPr="00655C11" w14:paraId="0994F7FD" w14:textId="77777777" w:rsidTr="00A446C4">
        <w:trPr>
          <w:trHeight w:val="57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7529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Khoản mục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22D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Năm 2022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D860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 xml:space="preserve"> KH 2023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546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US"/>
              </w:rPr>
              <w:t>Năm 2023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3695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  <w:t xml:space="preserve">% </w:t>
            </w:r>
          </w:p>
          <w:p w14:paraId="1EA3E593" w14:textId="44D831D3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  <w:t>TH 2023/KH 2023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B33C" w14:textId="77777777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  <w:t xml:space="preserve">% </w:t>
            </w:r>
          </w:p>
          <w:p w14:paraId="10AAF566" w14:textId="119A77CD" w:rsidR="00A446C4" w:rsidRPr="00655C11" w:rsidRDefault="00A446C4" w:rsidP="00B92022">
            <w:pPr>
              <w:spacing w:before="60" w:after="60" w:line="320" w:lineRule="exact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</w:pPr>
            <w:r w:rsidRPr="00655C11">
              <w:rPr>
                <w:rFonts w:eastAsia="Times New Roman" w:cs="Times New Roman"/>
                <w:b/>
                <w:bCs/>
                <w:color w:val="000000" w:themeColor="text1"/>
                <w:lang w:val="en-US" w:eastAsia="en-US"/>
              </w:rPr>
              <w:t>TH 2023/TH 2022</w:t>
            </w:r>
          </w:p>
        </w:tc>
      </w:tr>
      <w:tr w:rsidR="00655C11" w:rsidRPr="00655C11" w14:paraId="76DDF540" w14:textId="77777777" w:rsidTr="00A446C4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65A6" w14:textId="77777777" w:rsidR="00A446C4" w:rsidRPr="00655C11" w:rsidRDefault="00A446C4" w:rsidP="00B92022">
            <w:pPr>
              <w:spacing w:before="60" w:after="60" w:line="320" w:lineRule="exac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Doanh thu thuần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68BF" w14:textId="03BD625B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2.274.041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4040" w14:textId="6AD4295A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2.287.205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C16D" w14:textId="59B00B7D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2.870.914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34D6" w14:textId="77777777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126%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BF19" w14:textId="77777777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126%</w:t>
            </w:r>
          </w:p>
        </w:tc>
      </w:tr>
      <w:tr w:rsidR="00655C11" w:rsidRPr="00655C11" w14:paraId="0CD6D098" w14:textId="77777777" w:rsidTr="00A11795">
        <w:trPr>
          <w:trHeight w:val="300"/>
        </w:trPr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89EB" w14:textId="70BC6F83" w:rsidR="00A446C4" w:rsidRPr="00655C11" w:rsidRDefault="00A11795" w:rsidP="00B92022">
            <w:pPr>
              <w:spacing w:before="60" w:after="60" w:line="320" w:lineRule="exac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LN</w:t>
            </w:r>
            <w:r w:rsidR="00A446C4"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trước thuế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C4FA" w14:textId="4E71F20E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31.343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509" w14:textId="117463F6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79.161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86C" w14:textId="3414B108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80.083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8C04" w14:textId="77777777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101%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BEA" w14:textId="77777777" w:rsidR="00A446C4" w:rsidRPr="00655C11" w:rsidRDefault="00A446C4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256%</w:t>
            </w:r>
          </w:p>
        </w:tc>
      </w:tr>
      <w:tr w:rsidR="00A11795" w:rsidRPr="00655C11" w14:paraId="073C261C" w14:textId="77777777" w:rsidTr="00A11795">
        <w:trPr>
          <w:trHeight w:val="30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23C9" w14:textId="3A81F065" w:rsidR="00A11795" w:rsidRPr="00655C11" w:rsidRDefault="00A11795" w:rsidP="00B92022">
            <w:pPr>
              <w:spacing w:before="60" w:after="60" w:line="320" w:lineRule="exac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LN sau thuế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09449" w14:textId="5ADE6F00" w:rsidR="00A11795" w:rsidRPr="00655C11" w:rsidRDefault="005A6345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31.343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58C31" w14:textId="2B9EABCD" w:rsidR="00A11795" w:rsidRPr="00655C11" w:rsidRDefault="006266A5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63.329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D4D8" w14:textId="110317D7" w:rsidR="00A11795" w:rsidRPr="00655C11" w:rsidRDefault="00D5747E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69.069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4048" w14:textId="59D448A7" w:rsidR="00A11795" w:rsidRPr="00655C11" w:rsidRDefault="003745C0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109%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CD85" w14:textId="2B607101" w:rsidR="00A11795" w:rsidRPr="00655C11" w:rsidRDefault="003745C0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220%</w:t>
            </w:r>
          </w:p>
        </w:tc>
      </w:tr>
    </w:tbl>
    <w:p w14:paraId="5997CC1D" w14:textId="77777777" w:rsidR="00765888" w:rsidRPr="00655C11" w:rsidRDefault="00765888" w:rsidP="00B92022">
      <w:pPr>
        <w:widowControl w:val="0"/>
        <w:spacing w:before="60" w:after="60" w:line="320" w:lineRule="exact"/>
        <w:rPr>
          <w:rFonts w:cs="Times New Roman"/>
          <w:color w:val="000000" w:themeColor="text1"/>
          <w:spacing w:val="-6"/>
          <w:sz w:val="12"/>
          <w:szCs w:val="12"/>
        </w:rPr>
      </w:pPr>
    </w:p>
    <w:p w14:paraId="761C1AB2" w14:textId="20C33F5E" w:rsidR="002133D1" w:rsidRPr="00655C11" w:rsidRDefault="00565562" w:rsidP="00B92022">
      <w:pPr>
        <w:numPr>
          <w:ilvl w:val="0"/>
          <w:numId w:val="26"/>
        </w:numPr>
        <w:spacing w:before="60" w:after="60" w:line="320" w:lineRule="exact"/>
        <w:rPr>
          <w:color w:val="000000" w:themeColor="text1"/>
          <w:sz w:val="24"/>
          <w:szCs w:val="24"/>
        </w:rPr>
      </w:pPr>
      <w:r w:rsidRPr="00655C11">
        <w:rPr>
          <w:b/>
          <w:color w:val="000000" w:themeColor="text1"/>
          <w:sz w:val="24"/>
          <w:szCs w:val="24"/>
        </w:rPr>
        <w:t xml:space="preserve">Thù lao của thành viên HĐQT, Tổng giám đốc và </w:t>
      </w:r>
      <w:r w:rsidR="00247BA8" w:rsidRPr="00655C11">
        <w:rPr>
          <w:b/>
          <w:color w:val="000000" w:themeColor="text1"/>
          <w:sz w:val="24"/>
          <w:szCs w:val="24"/>
        </w:rPr>
        <w:t>những người quản lý khác trong năm 202</w:t>
      </w:r>
      <w:r w:rsidR="00475A37" w:rsidRPr="00655C11">
        <w:rPr>
          <w:b/>
          <w:color w:val="000000" w:themeColor="text1"/>
          <w:sz w:val="24"/>
          <w:szCs w:val="24"/>
          <w:lang w:val="en-US"/>
        </w:rPr>
        <w:t>3</w:t>
      </w:r>
      <w:r w:rsidR="00247BA8" w:rsidRPr="00655C11">
        <w:rPr>
          <w:b/>
          <w:color w:val="000000" w:themeColor="text1"/>
          <w:sz w:val="24"/>
          <w:szCs w:val="24"/>
        </w:rPr>
        <w:t xml:space="preserve"> như sau:</w:t>
      </w:r>
    </w:p>
    <w:p w14:paraId="6B699379" w14:textId="77777777" w:rsidR="00247BA8" w:rsidRPr="00655C11" w:rsidRDefault="00247BA8" w:rsidP="00B92022">
      <w:pPr>
        <w:spacing w:before="60" w:after="60" w:line="320" w:lineRule="exact"/>
        <w:ind w:left="360"/>
        <w:rPr>
          <w:color w:val="000000" w:themeColor="text1"/>
          <w:sz w:val="24"/>
          <w:szCs w:val="24"/>
        </w:rPr>
      </w:pPr>
    </w:p>
    <w:tbl>
      <w:tblPr>
        <w:tblW w:w="873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40"/>
        <w:gridCol w:w="1890"/>
      </w:tblGrid>
      <w:tr w:rsidR="00655C11" w:rsidRPr="00655C11" w14:paraId="68345673" w14:textId="77777777" w:rsidTr="001B7C2A">
        <w:tc>
          <w:tcPr>
            <w:tcW w:w="6840" w:type="dxa"/>
            <w:vAlign w:val="bottom"/>
          </w:tcPr>
          <w:p w14:paraId="3FE9F23F" w14:textId="77777777" w:rsidR="009A0BE5" w:rsidRPr="00655C11" w:rsidRDefault="009A0BE5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BE425F" w14:textId="52AF8C4E" w:rsidR="009A0BE5" w:rsidRPr="00655C11" w:rsidRDefault="009A0BE5" w:rsidP="00B92022">
            <w:pPr>
              <w:spacing w:before="60" w:after="60" w:line="32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475A37" w:rsidRPr="00655C11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14:paraId="0EACDB4B" w14:textId="5309E4FB" w:rsidR="009A0BE5" w:rsidRPr="00655C11" w:rsidRDefault="009A0BE5" w:rsidP="00B92022">
            <w:pPr>
              <w:spacing w:before="60" w:after="60" w:line="3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b/>
                <w:bCs/>
                <w:color w:val="000000" w:themeColor="text1"/>
                <w:sz w:val="24"/>
                <w:szCs w:val="24"/>
              </w:rPr>
              <w:t xml:space="preserve">Triệu </w:t>
            </w:r>
            <w:r w:rsidR="00020EF6" w:rsidRPr="00655C1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đồng</w:t>
            </w:r>
          </w:p>
        </w:tc>
      </w:tr>
      <w:tr w:rsidR="00655C11" w:rsidRPr="00655C11" w14:paraId="5F61EE9B" w14:textId="77777777" w:rsidTr="001B7C2A">
        <w:trPr>
          <w:trHeight w:val="198"/>
        </w:trPr>
        <w:tc>
          <w:tcPr>
            <w:tcW w:w="6840" w:type="dxa"/>
            <w:vAlign w:val="bottom"/>
          </w:tcPr>
          <w:p w14:paraId="6FB966DA" w14:textId="77777777" w:rsidR="009A0BE5" w:rsidRPr="00655C11" w:rsidDel="008B696C" w:rsidRDefault="009A0BE5" w:rsidP="00B92022">
            <w:pPr>
              <w:keepNext/>
              <w:spacing w:before="60" w:after="60" w:line="320" w:lineRule="exact"/>
              <w:ind w:right="992"/>
              <w:rPr>
                <w:b/>
                <w:color w:val="000000" w:themeColor="text1"/>
                <w:sz w:val="24"/>
                <w:szCs w:val="24"/>
              </w:rPr>
            </w:pPr>
            <w:r w:rsidRPr="00655C11">
              <w:rPr>
                <w:b/>
                <w:color w:val="000000" w:themeColor="text1"/>
                <w:sz w:val="24"/>
                <w:szCs w:val="24"/>
              </w:rPr>
              <w:t>Thành viên Hội đồng quản trị</w:t>
            </w:r>
          </w:p>
        </w:tc>
        <w:tc>
          <w:tcPr>
            <w:tcW w:w="1890" w:type="dxa"/>
          </w:tcPr>
          <w:p w14:paraId="1F72F646" w14:textId="77777777" w:rsidR="009A0BE5" w:rsidRPr="00655C11" w:rsidRDefault="009A0BE5" w:rsidP="00B92022">
            <w:pPr>
              <w:keepNext/>
              <w:tabs>
                <w:tab w:val="decimal" w:pos="988"/>
              </w:tabs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55C11" w:rsidRPr="00655C11" w14:paraId="54286E55" w14:textId="77777777" w:rsidTr="001B7C2A">
        <w:trPr>
          <w:trHeight w:val="198"/>
        </w:trPr>
        <w:tc>
          <w:tcPr>
            <w:tcW w:w="6840" w:type="dxa"/>
            <w:vAlign w:val="bottom"/>
          </w:tcPr>
          <w:p w14:paraId="474EC7A1" w14:textId="77777777" w:rsidR="009A0BE5" w:rsidRPr="00655C11" w:rsidRDefault="009A0BE5" w:rsidP="00B92022">
            <w:pPr>
              <w:keepNext/>
              <w:spacing w:before="60" w:after="60" w:line="320" w:lineRule="exact"/>
              <w:ind w:right="992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655C11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Tổng thù lao </w:t>
            </w:r>
          </w:p>
        </w:tc>
        <w:tc>
          <w:tcPr>
            <w:tcW w:w="1890" w:type="dxa"/>
          </w:tcPr>
          <w:p w14:paraId="08CE6F91" w14:textId="77777777" w:rsidR="009A0BE5" w:rsidRPr="00655C11" w:rsidRDefault="009A0BE5" w:rsidP="00B92022">
            <w:pPr>
              <w:keepNext/>
              <w:tabs>
                <w:tab w:val="decimal" w:pos="988"/>
              </w:tabs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55C11" w:rsidRPr="00655C11" w14:paraId="76B5D8CB" w14:textId="77777777" w:rsidTr="001B7C2A">
        <w:trPr>
          <w:trHeight w:val="198"/>
        </w:trPr>
        <w:tc>
          <w:tcPr>
            <w:tcW w:w="6840" w:type="dxa"/>
            <w:vAlign w:val="bottom"/>
          </w:tcPr>
          <w:p w14:paraId="3C009945" w14:textId="0FB60612" w:rsidR="00917EDB" w:rsidRPr="00655C11" w:rsidRDefault="00302026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Ông</w:t>
            </w:r>
            <w:r w:rsidR="00917EDB" w:rsidRPr="00655C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6642" w:rsidRPr="00655C11">
              <w:rPr>
                <w:color w:val="000000" w:themeColor="text1"/>
                <w:sz w:val="24"/>
                <w:szCs w:val="24"/>
                <w:lang w:val="en-US"/>
              </w:rPr>
              <w:t>Nguyễn Trung</w:t>
            </w:r>
            <w:r w:rsidR="00917EDB" w:rsidRPr="00655C11">
              <w:rPr>
                <w:color w:val="000000" w:themeColor="text1"/>
                <w:sz w:val="24"/>
                <w:szCs w:val="24"/>
              </w:rPr>
              <w:t xml:space="preserve"> – Chủ tịch</w:t>
            </w:r>
          </w:p>
        </w:tc>
        <w:tc>
          <w:tcPr>
            <w:tcW w:w="1890" w:type="dxa"/>
          </w:tcPr>
          <w:p w14:paraId="6CC8039C" w14:textId="3CCB9F29" w:rsidR="00917EDB" w:rsidRPr="00655C11" w:rsidRDefault="00B10C34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210</w:t>
            </w:r>
          </w:p>
        </w:tc>
      </w:tr>
      <w:tr w:rsidR="00655C11" w:rsidRPr="00655C11" w14:paraId="266D670F" w14:textId="77777777" w:rsidTr="001B7C2A">
        <w:trPr>
          <w:trHeight w:val="198"/>
        </w:trPr>
        <w:tc>
          <w:tcPr>
            <w:tcW w:w="6840" w:type="dxa"/>
          </w:tcPr>
          <w:p w14:paraId="50EDD689" w14:textId="771AECCC" w:rsidR="00917EDB" w:rsidRPr="00655C11" w:rsidRDefault="00917EDB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  <w:r w:rsidRPr="00655C11">
              <w:rPr>
                <w:color w:val="000000" w:themeColor="text1"/>
                <w:sz w:val="24"/>
                <w:szCs w:val="24"/>
              </w:rPr>
              <w:t xml:space="preserve">Ông </w:t>
            </w:r>
            <w:r w:rsidR="00F06642" w:rsidRPr="00655C11">
              <w:rPr>
                <w:color w:val="000000" w:themeColor="text1"/>
                <w:sz w:val="24"/>
                <w:szCs w:val="24"/>
                <w:lang w:val="en-US"/>
              </w:rPr>
              <w:t>Đỗ Thành Liêm</w:t>
            </w:r>
            <w:r w:rsidRPr="00655C11">
              <w:rPr>
                <w:color w:val="000000" w:themeColor="text1"/>
                <w:sz w:val="24"/>
                <w:szCs w:val="24"/>
              </w:rPr>
              <w:t xml:space="preserve"> – Thành viên </w:t>
            </w:r>
          </w:p>
        </w:tc>
        <w:tc>
          <w:tcPr>
            <w:tcW w:w="1890" w:type="dxa"/>
          </w:tcPr>
          <w:p w14:paraId="5E240B06" w14:textId="04D6289B" w:rsidR="00917EDB" w:rsidRPr="00655C11" w:rsidRDefault="00B10C34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140</w:t>
            </w:r>
          </w:p>
        </w:tc>
      </w:tr>
      <w:tr w:rsidR="00655C11" w:rsidRPr="00655C11" w14:paraId="1A299E3A" w14:textId="77777777" w:rsidTr="001B7C2A">
        <w:trPr>
          <w:trHeight w:val="198"/>
        </w:trPr>
        <w:tc>
          <w:tcPr>
            <w:tcW w:w="6840" w:type="dxa"/>
          </w:tcPr>
          <w:p w14:paraId="292F1F17" w14:textId="1036894A" w:rsidR="00917EDB" w:rsidRPr="00655C11" w:rsidRDefault="00917EDB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  <w:r w:rsidRPr="00655C11">
              <w:rPr>
                <w:color w:val="000000" w:themeColor="text1"/>
                <w:sz w:val="24"/>
                <w:szCs w:val="24"/>
              </w:rPr>
              <w:t xml:space="preserve">Ông </w:t>
            </w:r>
            <w:r w:rsidR="00436FF7" w:rsidRPr="00655C11">
              <w:rPr>
                <w:color w:val="000000" w:themeColor="text1"/>
                <w:sz w:val="24"/>
                <w:szCs w:val="24"/>
                <w:lang w:val="en-US"/>
              </w:rPr>
              <w:t>Đỗ</w:t>
            </w:r>
            <w:r w:rsidRPr="00655C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F06642" w:rsidRPr="00655C11">
              <w:rPr>
                <w:color w:val="000000" w:themeColor="text1"/>
                <w:sz w:val="24"/>
                <w:szCs w:val="24"/>
                <w:lang w:val="en-US"/>
              </w:rPr>
              <w:t>Tuấn Anh</w:t>
            </w:r>
            <w:r w:rsidRPr="00655C11">
              <w:rPr>
                <w:color w:val="000000" w:themeColor="text1"/>
                <w:sz w:val="24"/>
                <w:szCs w:val="24"/>
              </w:rPr>
              <w:t xml:space="preserve"> – Thành viên</w:t>
            </w:r>
          </w:p>
        </w:tc>
        <w:tc>
          <w:tcPr>
            <w:tcW w:w="1890" w:type="dxa"/>
          </w:tcPr>
          <w:p w14:paraId="21B5751D" w14:textId="74348E9F" w:rsidR="00917EDB" w:rsidRPr="00655C11" w:rsidRDefault="00B10C34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140</w:t>
            </w:r>
          </w:p>
        </w:tc>
      </w:tr>
      <w:tr w:rsidR="00655C11" w:rsidRPr="00655C11" w14:paraId="00D21742" w14:textId="77777777" w:rsidTr="001B7C2A">
        <w:trPr>
          <w:trHeight w:val="198"/>
        </w:trPr>
        <w:tc>
          <w:tcPr>
            <w:tcW w:w="6840" w:type="dxa"/>
          </w:tcPr>
          <w:p w14:paraId="72DB66DD" w14:textId="101F4377" w:rsidR="00917EDB" w:rsidRPr="00655C11" w:rsidRDefault="00302026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Bà</w:t>
            </w:r>
            <w:r w:rsidR="00917EDB" w:rsidRPr="00655C1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0C34" w:rsidRPr="00655C11">
              <w:rPr>
                <w:color w:val="000000" w:themeColor="text1"/>
                <w:sz w:val="24"/>
                <w:szCs w:val="24"/>
                <w:lang w:val="en-US"/>
              </w:rPr>
              <w:t xml:space="preserve">Hà Thị Diệu Thu </w:t>
            </w:r>
            <w:r w:rsidR="00917EDB" w:rsidRPr="00655C11">
              <w:rPr>
                <w:color w:val="000000" w:themeColor="text1"/>
                <w:sz w:val="24"/>
                <w:szCs w:val="24"/>
              </w:rPr>
              <w:t xml:space="preserve">– Thành viên </w:t>
            </w:r>
            <w:r w:rsidR="00B10C34" w:rsidRPr="00655C11">
              <w:rPr>
                <w:i/>
                <w:color w:val="000000" w:themeColor="text1"/>
                <w:sz w:val="24"/>
                <w:szCs w:val="24"/>
                <w:lang w:val="en-US"/>
              </w:rPr>
              <w:t>(từ ngày 29/06/2023)</w:t>
            </w:r>
          </w:p>
        </w:tc>
        <w:tc>
          <w:tcPr>
            <w:tcW w:w="1890" w:type="dxa"/>
          </w:tcPr>
          <w:p w14:paraId="2F611500" w14:textId="40D7DA45" w:rsidR="00917EDB" w:rsidRPr="00655C11" w:rsidRDefault="00B12B9C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</w:tr>
      <w:tr w:rsidR="00917EDB" w:rsidRPr="00655C11" w14:paraId="7B2CFD45" w14:textId="77777777" w:rsidTr="001B7C2A">
        <w:trPr>
          <w:trHeight w:val="198"/>
        </w:trPr>
        <w:tc>
          <w:tcPr>
            <w:tcW w:w="6840" w:type="dxa"/>
          </w:tcPr>
          <w:p w14:paraId="2EDBD11B" w14:textId="6185A963" w:rsidR="00917EDB" w:rsidRPr="00655C11" w:rsidRDefault="00917EDB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  <w:r w:rsidRPr="00655C11">
              <w:rPr>
                <w:color w:val="000000" w:themeColor="text1"/>
                <w:sz w:val="24"/>
                <w:szCs w:val="24"/>
              </w:rPr>
              <w:t xml:space="preserve">Ông </w:t>
            </w:r>
            <w:r w:rsidR="00B10C34" w:rsidRPr="00655C11">
              <w:rPr>
                <w:color w:val="000000" w:themeColor="text1"/>
                <w:sz w:val="24"/>
                <w:szCs w:val="24"/>
                <w:lang w:val="en-US"/>
              </w:rPr>
              <w:t>Lê Quang Hải</w:t>
            </w:r>
            <w:r w:rsidRPr="00655C11">
              <w:rPr>
                <w:color w:val="000000" w:themeColor="text1"/>
                <w:sz w:val="24"/>
                <w:szCs w:val="24"/>
              </w:rPr>
              <w:t xml:space="preserve"> – Thành viên </w:t>
            </w:r>
            <w:r w:rsidR="00B10C34" w:rsidRPr="00655C11">
              <w:rPr>
                <w:i/>
                <w:iCs/>
                <w:color w:val="000000" w:themeColor="text1"/>
                <w:sz w:val="24"/>
                <w:szCs w:val="24"/>
              </w:rPr>
              <w:t xml:space="preserve">(đến </w:t>
            </w:r>
            <w:r w:rsidRPr="00655C11">
              <w:rPr>
                <w:i/>
                <w:iCs/>
                <w:color w:val="000000" w:themeColor="text1"/>
                <w:sz w:val="24"/>
                <w:szCs w:val="24"/>
              </w:rPr>
              <w:t xml:space="preserve">ngày </w:t>
            </w:r>
            <w:r w:rsidR="00B10C34" w:rsidRPr="00655C11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12</w:t>
            </w:r>
            <w:r w:rsidRPr="00655C11">
              <w:rPr>
                <w:i/>
                <w:iCs/>
                <w:color w:val="000000" w:themeColor="text1"/>
                <w:sz w:val="24"/>
                <w:szCs w:val="24"/>
              </w:rPr>
              <w:t>/</w:t>
            </w:r>
            <w:r w:rsidR="00B10C34" w:rsidRPr="00655C11">
              <w:rPr>
                <w:i/>
                <w:iCs/>
                <w:color w:val="000000" w:themeColor="text1"/>
                <w:sz w:val="24"/>
                <w:szCs w:val="24"/>
                <w:lang w:val="en-US"/>
              </w:rPr>
              <w:t>7</w:t>
            </w:r>
            <w:r w:rsidRPr="00655C11">
              <w:rPr>
                <w:i/>
                <w:iCs/>
                <w:color w:val="000000" w:themeColor="text1"/>
                <w:sz w:val="24"/>
                <w:szCs w:val="24"/>
              </w:rPr>
              <w:t>/2023)</w:t>
            </w:r>
          </w:p>
        </w:tc>
        <w:tc>
          <w:tcPr>
            <w:tcW w:w="1890" w:type="dxa"/>
          </w:tcPr>
          <w:p w14:paraId="55440C04" w14:textId="08A9634D" w:rsidR="00917EDB" w:rsidRPr="00655C11" w:rsidRDefault="00B12B9C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</w:tr>
    </w:tbl>
    <w:p w14:paraId="157E5321" w14:textId="0DFDC203" w:rsidR="003902F2" w:rsidRPr="00655C11" w:rsidRDefault="003902F2" w:rsidP="00B92022">
      <w:pPr>
        <w:spacing w:before="60" w:after="60" w:line="320" w:lineRule="exact"/>
        <w:rPr>
          <w:i/>
          <w:color w:val="000000" w:themeColor="text1"/>
          <w:sz w:val="24"/>
          <w:szCs w:val="24"/>
        </w:rPr>
      </w:pPr>
    </w:p>
    <w:tbl>
      <w:tblPr>
        <w:tblW w:w="8730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6840"/>
        <w:gridCol w:w="1890"/>
      </w:tblGrid>
      <w:tr w:rsidR="00655C11" w:rsidRPr="00655C11" w14:paraId="2F18AE81" w14:textId="77777777" w:rsidTr="001B7C2A">
        <w:tc>
          <w:tcPr>
            <w:tcW w:w="6840" w:type="dxa"/>
            <w:vAlign w:val="bottom"/>
          </w:tcPr>
          <w:p w14:paraId="6BB9E253" w14:textId="77777777" w:rsidR="001B7C2A" w:rsidRPr="00655C11" w:rsidRDefault="001B7C2A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8066D58" w14:textId="5929C536" w:rsidR="001B7C2A" w:rsidRPr="00655C11" w:rsidRDefault="001B7C2A" w:rsidP="00B92022">
            <w:pPr>
              <w:spacing w:before="60" w:after="60" w:line="320" w:lineRule="exact"/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E30E8E" w:rsidRPr="00655C11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  <w:p w14:paraId="33FE9FD4" w14:textId="1476BD73" w:rsidR="001B7C2A" w:rsidRPr="00655C11" w:rsidRDefault="001B7C2A" w:rsidP="00B92022">
            <w:pPr>
              <w:spacing w:before="60" w:after="60" w:line="320" w:lineRule="exac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b/>
                <w:bCs/>
                <w:color w:val="000000" w:themeColor="text1"/>
                <w:sz w:val="24"/>
                <w:szCs w:val="24"/>
              </w:rPr>
              <w:t xml:space="preserve">Triệu </w:t>
            </w:r>
            <w:r w:rsidR="00020EF6" w:rsidRPr="00655C11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đồng</w:t>
            </w:r>
          </w:p>
        </w:tc>
      </w:tr>
      <w:tr w:rsidR="00655C11" w:rsidRPr="00655C11" w14:paraId="65C19058" w14:textId="77777777" w:rsidTr="001B7C2A">
        <w:tc>
          <w:tcPr>
            <w:tcW w:w="6840" w:type="dxa"/>
          </w:tcPr>
          <w:p w14:paraId="40B6B415" w14:textId="77777777" w:rsidR="001B7C2A" w:rsidRPr="00655C11" w:rsidRDefault="001B7C2A" w:rsidP="00B92022">
            <w:pPr>
              <w:spacing w:before="60" w:after="60" w:line="320" w:lineRule="exact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55C11">
              <w:rPr>
                <w:b/>
                <w:bCs/>
                <w:color w:val="000000" w:themeColor="text1"/>
                <w:sz w:val="24"/>
                <w:szCs w:val="24"/>
              </w:rPr>
              <w:t>Tổng Giám đốc</w:t>
            </w:r>
          </w:p>
        </w:tc>
        <w:tc>
          <w:tcPr>
            <w:tcW w:w="1890" w:type="dxa"/>
            <w:vAlign w:val="bottom"/>
          </w:tcPr>
          <w:p w14:paraId="23DE523C" w14:textId="77777777" w:rsidR="001B7C2A" w:rsidRPr="00655C11" w:rsidRDefault="001B7C2A" w:rsidP="00B92022">
            <w:pPr>
              <w:tabs>
                <w:tab w:val="decimal" w:pos="988"/>
              </w:tabs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55C11" w:rsidRPr="00655C11" w14:paraId="4EDFB9E9" w14:textId="77777777" w:rsidTr="001B7C2A">
        <w:tc>
          <w:tcPr>
            <w:tcW w:w="6840" w:type="dxa"/>
          </w:tcPr>
          <w:p w14:paraId="239E0A2B" w14:textId="77777777" w:rsidR="001B7C2A" w:rsidRPr="00655C11" w:rsidRDefault="001B7C2A" w:rsidP="00B92022">
            <w:pPr>
              <w:spacing w:before="60" w:after="60" w:line="320" w:lineRule="exact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655C11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Tiền lương trung bình một tháng</w:t>
            </w:r>
          </w:p>
        </w:tc>
        <w:tc>
          <w:tcPr>
            <w:tcW w:w="1890" w:type="dxa"/>
            <w:vAlign w:val="bottom"/>
          </w:tcPr>
          <w:p w14:paraId="52E56223" w14:textId="77777777" w:rsidR="001B7C2A" w:rsidRPr="00655C11" w:rsidRDefault="001B7C2A" w:rsidP="00B92022">
            <w:pPr>
              <w:tabs>
                <w:tab w:val="decimal" w:pos="988"/>
              </w:tabs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655C11" w:rsidRPr="00655C11" w14:paraId="5FD5951A" w14:textId="77777777" w:rsidTr="001B7C2A">
        <w:tc>
          <w:tcPr>
            <w:tcW w:w="6840" w:type="dxa"/>
          </w:tcPr>
          <w:p w14:paraId="1478C549" w14:textId="7674B437" w:rsidR="001B7C2A" w:rsidRPr="00655C11" w:rsidRDefault="001B7C2A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</w:rPr>
              <w:t xml:space="preserve">Ông </w:t>
            </w:r>
            <w:r w:rsidR="00377E99" w:rsidRPr="00655C11">
              <w:rPr>
                <w:color w:val="000000" w:themeColor="text1"/>
                <w:sz w:val="24"/>
                <w:szCs w:val="24"/>
                <w:lang w:val="en-US"/>
              </w:rPr>
              <w:t>Lê Quang Thông</w:t>
            </w:r>
          </w:p>
        </w:tc>
        <w:tc>
          <w:tcPr>
            <w:tcW w:w="1890" w:type="dxa"/>
            <w:vAlign w:val="bottom"/>
          </w:tcPr>
          <w:p w14:paraId="68861898" w14:textId="7BAB32E5" w:rsidR="001B7C2A" w:rsidRPr="00655C11" w:rsidRDefault="00377E99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color w:val="000000" w:themeColor="text1"/>
                <w:sz w:val="24"/>
                <w:szCs w:val="24"/>
                <w:lang w:val="en-US"/>
              </w:rPr>
              <w:t>73</w:t>
            </w:r>
          </w:p>
        </w:tc>
      </w:tr>
      <w:tr w:rsidR="001B7C2A" w:rsidRPr="00655C11" w14:paraId="07547A01" w14:textId="77777777" w:rsidTr="001B7C2A">
        <w:tc>
          <w:tcPr>
            <w:tcW w:w="6840" w:type="dxa"/>
          </w:tcPr>
          <w:p w14:paraId="5043CB0F" w14:textId="77777777" w:rsidR="001B7C2A" w:rsidRPr="00655C11" w:rsidRDefault="001B7C2A" w:rsidP="00B92022">
            <w:pPr>
              <w:spacing w:before="60" w:after="60" w:line="320" w:lineRule="exac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vAlign w:val="bottom"/>
          </w:tcPr>
          <w:p w14:paraId="07459315" w14:textId="77777777" w:rsidR="001B7C2A" w:rsidRPr="00655C11" w:rsidRDefault="001B7C2A" w:rsidP="00B92022">
            <w:pPr>
              <w:tabs>
                <w:tab w:val="decimal" w:pos="988"/>
              </w:tabs>
              <w:spacing w:before="60" w:after="60" w:line="320" w:lineRule="exact"/>
              <w:ind w:right="2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DF9E56" w14:textId="1D9C182E" w:rsidR="00ED7AB7" w:rsidRPr="00655C11" w:rsidRDefault="00ED7AB7" w:rsidP="00B92022">
      <w:pPr>
        <w:spacing w:before="60" w:after="60" w:line="320" w:lineRule="exact"/>
        <w:ind w:left="540"/>
        <w:rPr>
          <w:color w:val="000000" w:themeColor="text1"/>
          <w:sz w:val="24"/>
          <w:szCs w:val="24"/>
        </w:rPr>
      </w:pPr>
    </w:p>
    <w:p w14:paraId="144A5D23" w14:textId="4C0C264D" w:rsidR="001E72AE" w:rsidRPr="00655C11" w:rsidRDefault="00000000" w:rsidP="00B92022">
      <w:pPr>
        <w:spacing w:before="60" w:after="60" w:line="320" w:lineRule="exact"/>
        <w:ind w:left="330"/>
        <w:jc w:val="both"/>
        <w:rPr>
          <w:color w:val="000000" w:themeColor="text1"/>
          <w:sz w:val="24"/>
          <w:szCs w:val="24"/>
          <w:lang w:val="en-US"/>
        </w:rPr>
      </w:pPr>
      <w:hyperlink w:history="1"/>
      <w:r w:rsidR="003902F2" w:rsidRPr="00655C11">
        <w:rPr>
          <w:color w:val="000000" w:themeColor="text1"/>
          <w:sz w:val="24"/>
          <w:szCs w:val="24"/>
          <w:lang w:val="en-US"/>
        </w:rPr>
        <w:t xml:space="preserve"> </w:t>
      </w:r>
    </w:p>
    <w:p w14:paraId="092645F9" w14:textId="77777777" w:rsidR="001E72AE" w:rsidRPr="00655C11" w:rsidRDefault="001E72AE" w:rsidP="00B92022">
      <w:pPr>
        <w:spacing w:before="60" w:after="60" w:line="320" w:lineRule="exact"/>
        <w:rPr>
          <w:color w:val="000000" w:themeColor="text1"/>
          <w:lang w:val="en-US"/>
        </w:rPr>
      </w:pPr>
      <w:r w:rsidRPr="00655C11">
        <w:rPr>
          <w:color w:val="000000" w:themeColor="text1"/>
          <w:lang w:val="en-US"/>
        </w:rPr>
        <w:br w:type="page"/>
      </w:r>
    </w:p>
    <w:p w14:paraId="61BA4729" w14:textId="012E65B2" w:rsidR="006954CE" w:rsidRPr="00655C11" w:rsidRDefault="00900533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bookmarkStart w:id="3" w:name="_Hlk166565750"/>
      <w:r w:rsidRPr="00655C11">
        <w:rPr>
          <w:rFonts w:cs="Times New Roman"/>
          <w:color w:val="000000" w:themeColor="text1"/>
          <w:sz w:val="24"/>
        </w:rPr>
        <w:lastRenderedPageBreak/>
        <w:t xml:space="preserve">VẤN ĐỀ </w:t>
      </w:r>
      <w:r w:rsidR="00C209C8" w:rsidRPr="00655C11">
        <w:rPr>
          <w:rFonts w:cs="Times New Roman"/>
          <w:color w:val="000000" w:themeColor="text1"/>
          <w:sz w:val="24"/>
          <w:lang w:val="en-US"/>
        </w:rPr>
        <w:t>6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6954CE" w:rsidRPr="00655C11">
        <w:rPr>
          <w:rFonts w:cs="Times New Roman"/>
          <w:color w:val="000000" w:themeColor="text1"/>
          <w:sz w:val="24"/>
        </w:rPr>
        <w:t>PHƯƠNG ÁN PHÂN PHỐI LỢI NHUẬN NĂM 202</w:t>
      </w:r>
      <w:r w:rsidR="00373D4C" w:rsidRPr="00655C11">
        <w:rPr>
          <w:rFonts w:cs="Times New Roman"/>
          <w:color w:val="000000" w:themeColor="text1"/>
          <w:sz w:val="24"/>
          <w:lang w:val="en-US"/>
        </w:rPr>
        <w:t>3</w:t>
      </w:r>
    </w:p>
    <w:p w14:paraId="1258A947" w14:textId="1BD064A2" w:rsidR="006954CE" w:rsidRPr="00655C11" w:rsidRDefault="006954CE" w:rsidP="00B92022">
      <w:pPr>
        <w:spacing w:before="60" w:after="60" w:line="320" w:lineRule="exact"/>
        <w:ind w:left="360"/>
        <w:jc w:val="both"/>
        <w:rPr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</w:rPr>
        <w:t>Căn cứ vào kết quả hoạt động kinh doanh năm 202</w:t>
      </w:r>
      <w:r w:rsidR="00373D4C" w:rsidRPr="00655C11">
        <w:rPr>
          <w:color w:val="000000" w:themeColor="text1"/>
          <w:sz w:val="24"/>
          <w:szCs w:val="24"/>
          <w:lang w:val="en-US"/>
        </w:rPr>
        <w:t>3</w:t>
      </w:r>
      <w:r w:rsidRPr="00655C11">
        <w:rPr>
          <w:color w:val="000000" w:themeColor="text1"/>
          <w:sz w:val="24"/>
          <w:szCs w:val="24"/>
        </w:rPr>
        <w:t xml:space="preserve"> và Báo cáo tài chính của Công ty Cổ phần </w:t>
      </w:r>
      <w:r w:rsidR="004165D3" w:rsidRPr="00655C11">
        <w:rPr>
          <w:color w:val="000000" w:themeColor="text1"/>
          <w:sz w:val="24"/>
          <w:szCs w:val="24"/>
          <w:lang w:val="en-US"/>
        </w:rPr>
        <w:t>Đường Việt Nam</w:t>
      </w:r>
      <w:r w:rsidRPr="00655C11">
        <w:rPr>
          <w:color w:val="000000" w:themeColor="text1"/>
          <w:sz w:val="24"/>
          <w:szCs w:val="24"/>
        </w:rPr>
        <w:t xml:space="preserve"> đã được kiểm toán năm 202</w:t>
      </w:r>
      <w:r w:rsidR="00E615C8" w:rsidRPr="00655C11">
        <w:rPr>
          <w:color w:val="000000" w:themeColor="text1"/>
          <w:sz w:val="24"/>
          <w:szCs w:val="24"/>
          <w:lang w:val="en-US"/>
        </w:rPr>
        <w:t>3</w:t>
      </w:r>
      <w:r w:rsidRPr="00655C11">
        <w:rPr>
          <w:color w:val="000000" w:themeColor="text1"/>
          <w:sz w:val="24"/>
          <w:szCs w:val="24"/>
        </w:rPr>
        <w:t>, Hội đồng quản trị kính trình Đại hội đồng cổ đông thông qua nội dung phân phối lợi nhuận trong năm 202</w:t>
      </w:r>
      <w:r w:rsidR="00E615C8" w:rsidRPr="00655C11">
        <w:rPr>
          <w:color w:val="000000" w:themeColor="text1"/>
          <w:sz w:val="24"/>
          <w:szCs w:val="24"/>
          <w:lang w:val="en-US"/>
        </w:rPr>
        <w:t>3</w:t>
      </w:r>
      <w:r w:rsidRPr="00655C11">
        <w:rPr>
          <w:color w:val="000000" w:themeColor="text1"/>
          <w:sz w:val="24"/>
          <w:szCs w:val="24"/>
        </w:rPr>
        <w:t xml:space="preserve"> như sau:</w:t>
      </w:r>
    </w:p>
    <w:p w14:paraId="3DD020AD" w14:textId="70D627A1" w:rsidR="00756A87" w:rsidRPr="00655C11" w:rsidRDefault="00756A87" w:rsidP="00B92022">
      <w:pPr>
        <w:pStyle w:val="ListParagraph"/>
        <w:numPr>
          <w:ilvl w:val="0"/>
          <w:numId w:val="31"/>
        </w:numPr>
        <w:spacing w:before="60" w:after="60" w:line="320" w:lineRule="exact"/>
        <w:jc w:val="both"/>
        <w:rPr>
          <w:b/>
          <w:bCs/>
          <w:color w:val="000000" w:themeColor="text1"/>
          <w:sz w:val="24"/>
          <w:szCs w:val="24"/>
        </w:rPr>
      </w:pPr>
      <w:r w:rsidRPr="00655C11">
        <w:rPr>
          <w:b/>
          <w:bCs/>
          <w:color w:val="000000" w:themeColor="text1"/>
          <w:sz w:val="24"/>
          <w:szCs w:val="24"/>
        </w:rPr>
        <w:t xml:space="preserve">Lợi nhuận </w:t>
      </w:r>
      <w:r w:rsidR="00757B70" w:rsidRPr="00655C11">
        <w:rPr>
          <w:b/>
          <w:color w:val="000000" w:themeColor="text1"/>
          <w:sz w:val="24"/>
          <w:szCs w:val="24"/>
        </w:rPr>
        <w:t xml:space="preserve">sau thuế </w:t>
      </w:r>
      <w:r w:rsidRPr="00655C11">
        <w:rPr>
          <w:b/>
          <w:bCs/>
          <w:color w:val="000000" w:themeColor="text1"/>
          <w:sz w:val="24"/>
          <w:szCs w:val="24"/>
        </w:rPr>
        <w:t>chưa phân phối đầu năm</w:t>
      </w:r>
      <w:r w:rsidRPr="00655C11">
        <w:rPr>
          <w:color w:val="000000" w:themeColor="text1"/>
        </w:rPr>
        <w:tab/>
      </w:r>
      <w:r w:rsidR="00757B70" w:rsidRPr="00655C11">
        <w:rPr>
          <w:b/>
          <w:color w:val="000000" w:themeColor="text1"/>
          <w:sz w:val="24"/>
          <w:szCs w:val="24"/>
        </w:rPr>
        <w:t xml:space="preserve">          </w:t>
      </w:r>
      <w:r w:rsidRPr="00655C11">
        <w:rPr>
          <w:color w:val="000000" w:themeColor="text1"/>
        </w:rPr>
        <w:tab/>
      </w:r>
      <w:r w:rsidR="00757B70" w:rsidRPr="00655C11">
        <w:rPr>
          <w:b/>
          <w:color w:val="000000" w:themeColor="text1"/>
          <w:sz w:val="24"/>
          <w:szCs w:val="24"/>
        </w:rPr>
        <w:t xml:space="preserve">  </w:t>
      </w:r>
      <w:r w:rsidR="00B35BCC" w:rsidRPr="00655C11">
        <w:rPr>
          <w:b/>
          <w:color w:val="000000" w:themeColor="text1"/>
          <w:sz w:val="24"/>
          <w:szCs w:val="24"/>
        </w:rPr>
        <w:t xml:space="preserve">       </w:t>
      </w:r>
      <w:r w:rsidR="00E12DA2" w:rsidRPr="00655C11">
        <w:rPr>
          <w:b/>
          <w:color w:val="000000" w:themeColor="text1"/>
          <w:sz w:val="24"/>
          <w:szCs w:val="24"/>
        </w:rPr>
        <w:t xml:space="preserve">  </w:t>
      </w:r>
      <w:r w:rsidR="00D93DE3" w:rsidRPr="00655C11">
        <w:rPr>
          <w:b/>
          <w:color w:val="000000" w:themeColor="text1"/>
          <w:sz w:val="24"/>
          <w:szCs w:val="24"/>
        </w:rPr>
        <w:t xml:space="preserve"> </w:t>
      </w:r>
      <w:r w:rsidRPr="00655C11">
        <w:rPr>
          <w:b/>
          <w:bCs/>
          <w:color w:val="000000" w:themeColor="text1"/>
          <w:sz w:val="24"/>
          <w:szCs w:val="24"/>
        </w:rPr>
        <w:t xml:space="preserve">: </w:t>
      </w:r>
      <w:r w:rsidR="0019662A" w:rsidRPr="00655C11">
        <w:rPr>
          <w:b/>
          <w:color w:val="000000" w:themeColor="text1"/>
          <w:sz w:val="24"/>
          <w:szCs w:val="24"/>
        </w:rPr>
        <w:t>28.208</w:t>
      </w:r>
      <w:r w:rsidR="004165D3" w:rsidRPr="00655C11">
        <w:rPr>
          <w:b/>
          <w:color w:val="000000" w:themeColor="text1"/>
          <w:sz w:val="24"/>
          <w:szCs w:val="24"/>
        </w:rPr>
        <w:t xml:space="preserve"> </w:t>
      </w:r>
      <w:r w:rsidR="007F70AE" w:rsidRPr="00655C11">
        <w:rPr>
          <w:b/>
          <w:bCs/>
          <w:color w:val="000000" w:themeColor="text1"/>
          <w:sz w:val="24"/>
          <w:szCs w:val="24"/>
        </w:rPr>
        <w:t>tr</w:t>
      </w:r>
      <w:r w:rsidR="00020EF6" w:rsidRPr="00655C11">
        <w:rPr>
          <w:b/>
          <w:bCs/>
          <w:color w:val="000000" w:themeColor="text1"/>
          <w:sz w:val="24"/>
          <w:szCs w:val="24"/>
        </w:rPr>
        <w:t>iệu</w:t>
      </w:r>
      <w:r w:rsidR="00373310" w:rsidRPr="00655C11">
        <w:rPr>
          <w:b/>
          <w:bCs/>
          <w:color w:val="000000" w:themeColor="text1"/>
          <w:sz w:val="24"/>
          <w:szCs w:val="24"/>
        </w:rPr>
        <w:t xml:space="preserve"> </w:t>
      </w:r>
      <w:r w:rsidRPr="00655C11">
        <w:rPr>
          <w:b/>
          <w:bCs/>
          <w:color w:val="000000" w:themeColor="text1"/>
          <w:sz w:val="24"/>
          <w:szCs w:val="24"/>
        </w:rPr>
        <w:t>đồng</w:t>
      </w:r>
    </w:p>
    <w:p w14:paraId="6E8E50C7" w14:textId="7FA52B8A" w:rsidR="001F5E68" w:rsidRPr="00655C11" w:rsidRDefault="001F5E68" w:rsidP="00B92022">
      <w:pPr>
        <w:spacing w:before="60" w:after="60" w:line="320" w:lineRule="exact"/>
        <w:ind w:left="720"/>
        <w:jc w:val="both"/>
        <w:rPr>
          <w:rFonts w:cs="Times New Roman"/>
          <w:bCs/>
          <w:color w:val="000000" w:themeColor="text1"/>
          <w:sz w:val="24"/>
          <w:szCs w:val="24"/>
          <w:lang w:val="en-US"/>
        </w:rPr>
      </w:pPr>
      <w:r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>Trích quỹ phúc lợi từ LNST năm 2022</w:t>
      </w:r>
      <w:r w:rsidR="00D8182B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ab/>
      </w:r>
      <w:r w:rsidR="00D8182B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ab/>
      </w:r>
      <w:r w:rsidR="00D8182B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ab/>
      </w:r>
      <w:r w:rsidR="00D8182B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ab/>
        <w:t>:</w:t>
      </w:r>
      <w:r w:rsidR="00EE19CE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   3.134 tr</w:t>
      </w:r>
      <w:r w:rsidR="00020EF6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>iệu</w:t>
      </w:r>
      <w:r w:rsidR="00EE19CE" w:rsidRPr="00655C11">
        <w:rPr>
          <w:rFonts w:cs="Times New Roman"/>
          <w:bCs/>
          <w:color w:val="000000" w:themeColor="text1"/>
          <w:sz w:val="24"/>
          <w:szCs w:val="24"/>
          <w:lang w:val="en-US"/>
        </w:rPr>
        <w:t xml:space="preserve"> đồng </w:t>
      </w:r>
    </w:p>
    <w:p w14:paraId="4B46E751" w14:textId="1F648A66" w:rsidR="00756A87" w:rsidRPr="00655C11" w:rsidRDefault="00756A87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>Lợi nhuận sau thuế (“LNST”)</w:t>
      </w:r>
      <w:r w:rsidRPr="00655C11">
        <w:rPr>
          <w:color w:val="000000" w:themeColor="text1"/>
        </w:rPr>
        <w:tab/>
      </w:r>
      <w:r w:rsidRPr="00655C11">
        <w:rPr>
          <w:rFonts w:cs="Times New Roman"/>
          <w:color w:val="000000" w:themeColor="text1"/>
          <w:sz w:val="24"/>
          <w:szCs w:val="24"/>
        </w:rPr>
        <w:t xml:space="preserve"> trong năm 202</w:t>
      </w:r>
      <w:r w:rsidR="009519B7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color w:val="000000" w:themeColor="text1"/>
        </w:rPr>
        <w:tab/>
      </w:r>
      <w:r w:rsidRPr="00655C11">
        <w:rPr>
          <w:rFonts w:cs="Times New Roman"/>
          <w:color w:val="000000" w:themeColor="text1"/>
          <w:sz w:val="24"/>
          <w:szCs w:val="24"/>
        </w:rPr>
        <w:t xml:space="preserve">          </w:t>
      </w:r>
      <w:r w:rsidRPr="00655C11">
        <w:rPr>
          <w:color w:val="000000" w:themeColor="text1"/>
        </w:rPr>
        <w:tab/>
      </w:r>
      <w:r w:rsidR="00B35BCC" w:rsidRPr="00655C11">
        <w:rPr>
          <w:rFonts w:cs="Times New Roman"/>
          <w:color w:val="000000" w:themeColor="text1"/>
          <w:sz w:val="24"/>
          <w:szCs w:val="24"/>
        </w:rPr>
        <w:t xml:space="preserve">        </w:t>
      </w:r>
      <w:r w:rsidRPr="00655C11">
        <w:rPr>
          <w:color w:val="000000" w:themeColor="text1"/>
        </w:rPr>
        <w:tab/>
      </w:r>
      <w:r w:rsidRPr="00655C11">
        <w:rPr>
          <w:rFonts w:cs="Times New Roman"/>
          <w:color w:val="000000" w:themeColor="text1"/>
          <w:sz w:val="24"/>
          <w:szCs w:val="24"/>
        </w:rPr>
        <w:t>:</w:t>
      </w:r>
      <w:r w:rsidR="00B35BCC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4165D3" w:rsidRPr="00655C11">
        <w:rPr>
          <w:rFonts w:cs="Times New Roman"/>
          <w:color w:val="000000" w:themeColor="text1"/>
          <w:sz w:val="24"/>
          <w:szCs w:val="24"/>
          <w:lang w:val="en-US"/>
        </w:rPr>
        <w:t>69</w:t>
      </w:r>
      <w:r w:rsidR="007F70AE" w:rsidRPr="00655C11">
        <w:rPr>
          <w:rFonts w:cs="Times New Roman"/>
          <w:color w:val="000000" w:themeColor="text1"/>
          <w:sz w:val="24"/>
          <w:szCs w:val="24"/>
          <w:lang w:val="en-US"/>
        </w:rPr>
        <w:t>.069</w:t>
      </w:r>
      <w:r w:rsidR="00373310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7F70AE" w:rsidRPr="00655C11">
        <w:rPr>
          <w:rFonts w:cs="Times New Roman"/>
          <w:color w:val="000000" w:themeColor="text1"/>
          <w:sz w:val="24"/>
          <w:szCs w:val="24"/>
          <w:lang w:val="en-US"/>
        </w:rPr>
        <w:t>tr</w:t>
      </w:r>
      <w:r w:rsidR="00020EF6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đồng</w:t>
      </w:r>
    </w:p>
    <w:p w14:paraId="3456E2CC" w14:textId="338C26E5" w:rsidR="00736549" w:rsidRPr="00655C11" w:rsidRDefault="00736549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Trích quỹ khen thưởng phúc lợi </w:t>
      </w:r>
      <w:r w:rsidR="00130C83" w:rsidRPr="00655C11">
        <w:rPr>
          <w:rFonts w:cs="Times New Roman"/>
          <w:color w:val="000000" w:themeColor="text1"/>
          <w:sz w:val="24"/>
          <w:szCs w:val="24"/>
        </w:rPr>
        <w:t>(10% LNST 202</w:t>
      </w:r>
      <w:r w:rsidR="000605C2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="00130C83" w:rsidRPr="00655C11">
        <w:rPr>
          <w:rFonts w:cs="Times New Roman"/>
          <w:color w:val="000000" w:themeColor="text1"/>
          <w:sz w:val="24"/>
          <w:szCs w:val="24"/>
        </w:rPr>
        <w:t>)</w:t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="00130C83" w:rsidRPr="00655C11">
        <w:rPr>
          <w:rFonts w:cs="Times New Roman"/>
          <w:color w:val="000000" w:themeColor="text1"/>
          <w:sz w:val="24"/>
          <w:szCs w:val="24"/>
        </w:rPr>
        <w:t xml:space="preserve">: </w:t>
      </w:r>
      <w:r w:rsidR="008E2935" w:rsidRPr="00655C11">
        <w:rPr>
          <w:rFonts w:cs="Times New Roman"/>
          <w:color w:val="000000" w:themeColor="text1"/>
          <w:sz w:val="24"/>
          <w:szCs w:val="24"/>
        </w:rPr>
        <w:t xml:space="preserve">  </w:t>
      </w:r>
      <w:r w:rsidR="007F70AE" w:rsidRPr="00655C11">
        <w:rPr>
          <w:rFonts w:cs="Times New Roman"/>
          <w:color w:val="000000" w:themeColor="text1"/>
          <w:sz w:val="24"/>
          <w:szCs w:val="24"/>
          <w:lang w:val="en-US"/>
        </w:rPr>
        <w:t>6.907</w:t>
      </w:r>
      <w:r w:rsidR="00DE540F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7F70AE" w:rsidRPr="00655C11">
        <w:rPr>
          <w:rFonts w:cs="Times New Roman"/>
          <w:color w:val="000000" w:themeColor="text1"/>
          <w:sz w:val="24"/>
          <w:szCs w:val="24"/>
          <w:lang w:val="en-US"/>
        </w:rPr>
        <w:t>tr</w:t>
      </w:r>
      <w:r w:rsidR="00020EF6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đồng</w:t>
      </w:r>
    </w:p>
    <w:p w14:paraId="6DE00806" w14:textId="4C1860DC" w:rsidR="00736549" w:rsidRPr="00655C11" w:rsidRDefault="00736549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>T</w:t>
      </w:r>
      <w:r w:rsidR="00E12DA2" w:rsidRPr="00655C11">
        <w:rPr>
          <w:rFonts w:cs="Times New Roman"/>
          <w:color w:val="000000" w:themeColor="text1"/>
          <w:sz w:val="24"/>
          <w:szCs w:val="24"/>
        </w:rPr>
        <w:t>hanh toán</w:t>
      </w:r>
      <w:r w:rsidR="007B3653" w:rsidRPr="00655C11">
        <w:rPr>
          <w:rFonts w:cs="Times New Roman"/>
          <w:color w:val="000000" w:themeColor="text1"/>
          <w:sz w:val="24"/>
          <w:szCs w:val="24"/>
        </w:rPr>
        <w:t xml:space="preserve"> cổ tức trong năm</w:t>
      </w:r>
      <w:r w:rsidRPr="00655C11">
        <w:rPr>
          <w:color w:val="000000" w:themeColor="text1"/>
        </w:rPr>
        <w:tab/>
      </w:r>
      <w:r w:rsidR="00600BAD" w:rsidRPr="00655C11">
        <w:rPr>
          <w:color w:val="000000" w:themeColor="text1"/>
        </w:rPr>
        <w:t>(*)</w:t>
      </w:r>
      <w:r w:rsidR="007A7275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rFonts w:cs="Times New Roman"/>
          <w:color w:val="000000" w:themeColor="text1"/>
          <w:sz w:val="24"/>
          <w:szCs w:val="24"/>
        </w:rPr>
        <w:t>:</w:t>
      </w:r>
      <w:r w:rsidR="00603E7C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  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CE6B7D" w:rsidRPr="00655C11">
        <w:rPr>
          <w:rFonts w:cs="Times New Roman"/>
          <w:color w:val="000000" w:themeColor="text1"/>
          <w:sz w:val="24"/>
          <w:szCs w:val="24"/>
          <w:lang w:val="en-US"/>
        </w:rPr>
        <w:t>6.015</w:t>
      </w:r>
      <w:r w:rsidR="00DE540F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CE6B7D" w:rsidRPr="00655C11">
        <w:rPr>
          <w:rFonts w:cs="Times New Roman"/>
          <w:color w:val="000000" w:themeColor="text1"/>
          <w:sz w:val="24"/>
          <w:szCs w:val="24"/>
          <w:lang w:val="en-US"/>
        </w:rPr>
        <w:t>tr</w:t>
      </w:r>
      <w:r w:rsidR="00020EF6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đồng</w:t>
      </w:r>
    </w:p>
    <w:p w14:paraId="72B950C9" w14:textId="671A0C97" w:rsidR="00600BAD" w:rsidRPr="00655C11" w:rsidRDefault="00600BAD" w:rsidP="00B92022">
      <w:pPr>
        <w:spacing w:before="60" w:after="60" w:line="320" w:lineRule="exact"/>
        <w:ind w:left="720"/>
        <w:jc w:val="both"/>
        <w:rPr>
          <w:rFonts w:cs="Times New Roman"/>
          <w:i/>
          <w:color w:val="000000" w:themeColor="text1"/>
          <w:sz w:val="24"/>
          <w:szCs w:val="24"/>
        </w:rPr>
      </w:pPr>
      <w:r w:rsidRPr="00655C11">
        <w:rPr>
          <w:rFonts w:cs="Times New Roman"/>
          <w:i/>
          <w:color w:val="000000" w:themeColor="text1"/>
          <w:sz w:val="24"/>
          <w:szCs w:val="24"/>
        </w:rPr>
        <w:t>(</w:t>
      </w:r>
      <w:r w:rsidR="009C65C3" w:rsidRPr="00655C11">
        <w:rPr>
          <w:rFonts w:cs="Times New Roman"/>
          <w:i/>
          <w:color w:val="000000" w:themeColor="text1"/>
          <w:sz w:val="24"/>
          <w:szCs w:val="24"/>
          <w:lang w:val="en-US"/>
        </w:rPr>
        <w:t>T</w:t>
      </w:r>
      <w:r w:rsidRPr="00655C11">
        <w:rPr>
          <w:rFonts w:cs="Times New Roman"/>
          <w:i/>
          <w:color w:val="000000" w:themeColor="text1"/>
          <w:sz w:val="24"/>
          <w:szCs w:val="24"/>
        </w:rPr>
        <w:t>ạm ứng cổ tức đợt 1/202</w:t>
      </w:r>
      <w:r w:rsidR="008967B9" w:rsidRPr="00655C11">
        <w:rPr>
          <w:rFonts w:cs="Times New Roman"/>
          <w:i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i/>
          <w:color w:val="000000" w:themeColor="text1"/>
          <w:sz w:val="24"/>
          <w:szCs w:val="24"/>
        </w:rPr>
        <w:t xml:space="preserve">) </w:t>
      </w:r>
    </w:p>
    <w:p w14:paraId="436FB59C" w14:textId="7DBDF8DC" w:rsidR="00736549" w:rsidRPr="00655C11" w:rsidRDefault="00736549" w:rsidP="00B92022">
      <w:pPr>
        <w:spacing w:before="60" w:after="60" w:line="320" w:lineRule="exact"/>
        <w:ind w:left="720"/>
        <w:jc w:val="both"/>
        <w:rPr>
          <w:rFonts w:cs="Times New Roman"/>
          <w:b/>
          <w:color w:val="000000" w:themeColor="text1"/>
          <w:sz w:val="24"/>
          <w:szCs w:val="24"/>
        </w:rPr>
      </w:pPr>
      <w:r w:rsidRPr="00655C11">
        <w:rPr>
          <w:rFonts w:cs="Times New Roman"/>
          <w:b/>
          <w:color w:val="000000" w:themeColor="text1"/>
          <w:sz w:val="24"/>
          <w:szCs w:val="24"/>
        </w:rPr>
        <w:t xml:space="preserve">Lợi nhuận </w:t>
      </w:r>
      <w:r w:rsidR="00757B70" w:rsidRPr="00655C11">
        <w:rPr>
          <w:rFonts w:cs="Times New Roman"/>
          <w:b/>
          <w:color w:val="000000" w:themeColor="text1"/>
          <w:sz w:val="24"/>
          <w:szCs w:val="24"/>
        </w:rPr>
        <w:t xml:space="preserve">sau thuế </w:t>
      </w:r>
      <w:r w:rsidRPr="00655C11">
        <w:rPr>
          <w:rFonts w:cs="Times New Roman"/>
          <w:b/>
          <w:color w:val="000000" w:themeColor="text1"/>
          <w:sz w:val="24"/>
          <w:szCs w:val="24"/>
        </w:rPr>
        <w:t>chưa phân phối cuối năm</w:t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color w:val="000000" w:themeColor="text1"/>
        </w:rPr>
        <w:tab/>
      </w:r>
      <w:r w:rsidRPr="00655C11">
        <w:rPr>
          <w:rFonts w:cs="Times New Roman"/>
          <w:b/>
          <w:color w:val="000000" w:themeColor="text1"/>
          <w:sz w:val="24"/>
          <w:szCs w:val="24"/>
        </w:rPr>
        <w:t xml:space="preserve">: </w:t>
      </w:r>
      <w:r w:rsidR="00F42769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84.356</w:t>
      </w:r>
      <w:r w:rsidR="00603E7C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 xml:space="preserve"> t</w:t>
      </w:r>
      <w:r w:rsidR="00F42769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r</w:t>
      </w:r>
      <w:r w:rsidR="00020EF6" w:rsidRPr="00655C11">
        <w:rPr>
          <w:rFonts w:cs="Times New Roman"/>
          <w:b/>
          <w:color w:val="000000" w:themeColor="text1"/>
          <w:sz w:val="24"/>
          <w:szCs w:val="24"/>
          <w:lang w:val="en-US"/>
        </w:rPr>
        <w:t>iệu</w:t>
      </w:r>
      <w:r w:rsidRPr="00655C11">
        <w:rPr>
          <w:rFonts w:cs="Times New Roman"/>
          <w:b/>
          <w:color w:val="000000" w:themeColor="text1"/>
          <w:sz w:val="24"/>
          <w:szCs w:val="24"/>
        </w:rPr>
        <w:t xml:space="preserve"> đồng</w:t>
      </w:r>
    </w:p>
    <w:p w14:paraId="29413BAD" w14:textId="5AF161A4" w:rsidR="007A7275" w:rsidRPr="00655C11" w:rsidRDefault="007A7275" w:rsidP="00B92022">
      <w:pPr>
        <w:pStyle w:val="ListParagraph"/>
        <w:numPr>
          <w:ilvl w:val="0"/>
          <w:numId w:val="31"/>
        </w:numPr>
        <w:spacing w:before="60" w:after="60" w:line="320" w:lineRule="exact"/>
        <w:jc w:val="both"/>
        <w:rPr>
          <w:b/>
          <w:color w:val="000000" w:themeColor="text1"/>
          <w:sz w:val="24"/>
          <w:szCs w:val="24"/>
        </w:rPr>
      </w:pPr>
      <w:r w:rsidRPr="00655C11">
        <w:rPr>
          <w:b/>
          <w:color w:val="000000" w:themeColor="text1"/>
          <w:sz w:val="24"/>
          <w:szCs w:val="24"/>
        </w:rPr>
        <w:t>Chi trả cổ tức của năm tài chính 202</w:t>
      </w:r>
      <w:r w:rsidR="002F288F" w:rsidRPr="00655C11">
        <w:rPr>
          <w:b/>
          <w:color w:val="000000" w:themeColor="text1"/>
          <w:sz w:val="24"/>
          <w:szCs w:val="24"/>
        </w:rPr>
        <w:t>3</w:t>
      </w:r>
      <w:r w:rsidR="003A1A54" w:rsidRPr="00655C11">
        <w:rPr>
          <w:b/>
          <w:color w:val="000000" w:themeColor="text1"/>
          <w:sz w:val="24"/>
          <w:szCs w:val="24"/>
        </w:rPr>
        <w:t>:</w:t>
      </w:r>
    </w:p>
    <w:p w14:paraId="7A4FF898" w14:textId="374626D9" w:rsidR="003A1A54" w:rsidRPr="00655C11" w:rsidRDefault="00491E15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  <w:highlight w:val="yellow"/>
        </w:rPr>
      </w:pPr>
      <w:r w:rsidRPr="00655C11">
        <w:rPr>
          <w:rFonts w:cs="Times New Roman"/>
          <w:color w:val="000000" w:themeColor="text1"/>
          <w:sz w:val="24"/>
          <w:szCs w:val="24"/>
          <w:lang w:val="en-US"/>
        </w:rPr>
        <w:t>Tháng 12.2023</w:t>
      </w:r>
      <w:r w:rsidR="003447AE" w:rsidRPr="00655C11">
        <w:rPr>
          <w:rFonts w:cs="Times New Roman"/>
          <w:color w:val="000000" w:themeColor="text1"/>
          <w:sz w:val="24"/>
          <w:szCs w:val="24"/>
        </w:rPr>
        <w:t xml:space="preserve">, Công ty đã tạm ứng cổ tức </w:t>
      </w:r>
      <w:r w:rsidR="00FA19D7" w:rsidRPr="00655C11">
        <w:rPr>
          <w:rFonts w:cs="Times New Roman"/>
          <w:color w:val="000000" w:themeColor="text1"/>
          <w:sz w:val="24"/>
          <w:szCs w:val="24"/>
        </w:rPr>
        <w:t>của năm 202</w:t>
      </w:r>
      <w:r w:rsidR="002F288F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="00FA19D7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3447AE" w:rsidRPr="00655C11">
        <w:rPr>
          <w:rFonts w:cs="Times New Roman"/>
          <w:color w:val="000000" w:themeColor="text1"/>
          <w:sz w:val="24"/>
          <w:szCs w:val="24"/>
        </w:rPr>
        <w:t xml:space="preserve">là </w:t>
      </w:r>
      <w:r w:rsidRPr="00655C11">
        <w:rPr>
          <w:rFonts w:cs="Times New Roman"/>
          <w:color w:val="000000" w:themeColor="text1"/>
          <w:sz w:val="24"/>
          <w:szCs w:val="24"/>
          <w:lang w:val="en-US"/>
        </w:rPr>
        <w:t>5</w:t>
      </w:r>
      <w:r w:rsidR="0029228C" w:rsidRPr="00655C11">
        <w:rPr>
          <w:rFonts w:cs="Times New Roman"/>
          <w:color w:val="000000" w:themeColor="text1"/>
          <w:sz w:val="24"/>
          <w:szCs w:val="24"/>
        </w:rPr>
        <w:t>%/1 cổ phiếu (0</w:t>
      </w:r>
      <w:r w:rsidR="003447AE" w:rsidRPr="00655C11">
        <w:rPr>
          <w:rFonts w:cs="Times New Roman"/>
          <w:color w:val="000000" w:themeColor="text1"/>
          <w:sz w:val="24"/>
          <w:szCs w:val="24"/>
        </w:rPr>
        <w:t>1 cổ phiếu</w:t>
      </w:r>
      <w:r w:rsidR="0029228C" w:rsidRPr="00655C11">
        <w:rPr>
          <w:rFonts w:cs="Times New Roman"/>
          <w:color w:val="000000" w:themeColor="text1"/>
          <w:sz w:val="24"/>
          <w:szCs w:val="24"/>
        </w:rPr>
        <w:t xml:space="preserve"> nhận được </w:t>
      </w:r>
      <w:r w:rsidR="00412C8D" w:rsidRPr="00655C11">
        <w:rPr>
          <w:rFonts w:cs="Times New Roman"/>
          <w:color w:val="000000" w:themeColor="text1"/>
          <w:sz w:val="24"/>
          <w:szCs w:val="24"/>
          <w:lang w:val="en-US"/>
        </w:rPr>
        <w:t>5</w:t>
      </w:r>
      <w:r w:rsidR="0029228C" w:rsidRPr="00655C11">
        <w:rPr>
          <w:rFonts w:cs="Times New Roman"/>
          <w:color w:val="000000" w:themeColor="text1"/>
          <w:sz w:val="24"/>
          <w:szCs w:val="24"/>
        </w:rPr>
        <w:t>00 đồng)</w:t>
      </w:r>
      <w:r w:rsidR="003447AE" w:rsidRPr="00655C11">
        <w:rPr>
          <w:rFonts w:cs="Times New Roman"/>
          <w:color w:val="000000" w:themeColor="text1"/>
          <w:sz w:val="24"/>
          <w:szCs w:val="24"/>
        </w:rPr>
        <w:t xml:space="preserve"> với tổng số tiền là </w:t>
      </w:r>
      <w:r w:rsidR="000F07CD" w:rsidRPr="00655C11">
        <w:rPr>
          <w:rFonts w:cs="Times New Roman"/>
          <w:color w:val="000000" w:themeColor="text1"/>
          <w:sz w:val="24"/>
          <w:szCs w:val="24"/>
          <w:lang w:val="en-US"/>
        </w:rPr>
        <w:t>6.015</w:t>
      </w:r>
      <w:r w:rsidR="00947C41" w:rsidRPr="00655C11">
        <w:rPr>
          <w:rFonts w:cs="Times New Roman"/>
          <w:color w:val="000000" w:themeColor="text1"/>
          <w:sz w:val="24"/>
          <w:szCs w:val="24"/>
          <w:lang w:val="en-US"/>
        </w:rPr>
        <w:t>,3</w:t>
      </w:r>
      <w:r w:rsidR="000F07CD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603E7C" w:rsidRPr="00655C11">
        <w:rPr>
          <w:rFonts w:cs="Times New Roman"/>
          <w:color w:val="000000" w:themeColor="text1"/>
          <w:sz w:val="24"/>
          <w:szCs w:val="24"/>
          <w:lang w:val="en-US"/>
        </w:rPr>
        <w:t>t</w:t>
      </w:r>
      <w:r w:rsidR="000F07CD" w:rsidRPr="00655C11">
        <w:rPr>
          <w:rFonts w:cs="Times New Roman"/>
          <w:color w:val="000000" w:themeColor="text1"/>
          <w:sz w:val="24"/>
          <w:szCs w:val="24"/>
          <w:lang w:val="en-US"/>
        </w:rPr>
        <w:t>r</w:t>
      </w:r>
      <w:r w:rsidR="00C41A9E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="003447AE" w:rsidRPr="00655C11">
        <w:rPr>
          <w:rFonts w:cs="Times New Roman"/>
          <w:color w:val="000000" w:themeColor="text1"/>
          <w:sz w:val="24"/>
          <w:szCs w:val="24"/>
        </w:rPr>
        <w:t xml:space="preserve"> đồng.</w:t>
      </w:r>
      <w:r w:rsidR="00E25F97" w:rsidRPr="00655C11">
        <w:rPr>
          <w:rFonts w:cs="Times New Roman"/>
          <w:color w:val="000000" w:themeColor="text1"/>
          <w:sz w:val="24"/>
          <w:szCs w:val="24"/>
          <w:highlight w:val="yellow"/>
        </w:rPr>
        <w:t xml:space="preserve"> </w:t>
      </w:r>
    </w:p>
    <w:p w14:paraId="6B36F8B8" w14:textId="550E2CAD" w:rsidR="003447AE" w:rsidRPr="00655C11" w:rsidRDefault="003447AE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Hội đồng quản trị trình Đại hội đồng cổ đông thông qua </w:t>
      </w:r>
      <w:r w:rsidR="00936B0F" w:rsidRPr="00655C11">
        <w:rPr>
          <w:rFonts w:cs="Times New Roman"/>
          <w:color w:val="000000" w:themeColor="text1"/>
          <w:sz w:val="24"/>
          <w:szCs w:val="24"/>
        </w:rPr>
        <w:t xml:space="preserve">tỷ lệ </w:t>
      </w:r>
      <w:r w:rsidR="00FA19D7" w:rsidRPr="00655C11">
        <w:rPr>
          <w:rFonts w:cs="Times New Roman"/>
          <w:color w:val="000000" w:themeColor="text1"/>
          <w:sz w:val="24"/>
          <w:szCs w:val="24"/>
        </w:rPr>
        <w:t xml:space="preserve">chi trả </w:t>
      </w:r>
      <w:r w:rsidR="00936B0F" w:rsidRPr="00655C11">
        <w:rPr>
          <w:rFonts w:cs="Times New Roman"/>
          <w:color w:val="000000" w:themeColor="text1"/>
          <w:sz w:val="24"/>
          <w:szCs w:val="24"/>
        </w:rPr>
        <w:t>cổ tức cho năm 202</w:t>
      </w:r>
      <w:r w:rsidR="00582D88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="00936B0F" w:rsidRPr="00655C11">
        <w:rPr>
          <w:rFonts w:cs="Times New Roman"/>
          <w:color w:val="000000" w:themeColor="text1"/>
          <w:sz w:val="24"/>
          <w:szCs w:val="24"/>
        </w:rPr>
        <w:t xml:space="preserve"> là: </w:t>
      </w:r>
      <w:r w:rsidR="00144BE9" w:rsidRPr="00655C11">
        <w:rPr>
          <w:rFonts w:cs="Times New Roman"/>
          <w:color w:val="000000" w:themeColor="text1"/>
          <w:sz w:val="24"/>
          <w:szCs w:val="24"/>
          <w:lang w:val="en-US"/>
        </w:rPr>
        <w:t>1</w:t>
      </w:r>
      <w:r w:rsidR="00B7183B" w:rsidRPr="00655C11">
        <w:rPr>
          <w:rFonts w:cs="Times New Roman"/>
          <w:color w:val="000000" w:themeColor="text1"/>
          <w:sz w:val="24"/>
          <w:szCs w:val="24"/>
        </w:rPr>
        <w:t>0</w:t>
      </w:r>
      <w:r w:rsidR="00936B0F" w:rsidRPr="00655C11">
        <w:rPr>
          <w:rFonts w:cs="Times New Roman"/>
          <w:color w:val="000000" w:themeColor="text1"/>
          <w:sz w:val="24"/>
          <w:szCs w:val="24"/>
        </w:rPr>
        <w:t>%</w:t>
      </w:r>
      <w:r w:rsidR="00596029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mệnh giá (tương đương</w:t>
      </w:r>
      <w:r w:rsidR="00936B0F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DC0F2F" w:rsidRPr="00655C11">
        <w:rPr>
          <w:rFonts w:cs="Times New Roman"/>
          <w:color w:val="000000" w:themeColor="text1"/>
          <w:sz w:val="24"/>
          <w:szCs w:val="24"/>
          <w:lang w:val="en-US"/>
        </w:rPr>
        <w:t>1</w:t>
      </w:r>
      <w:r w:rsidR="00936B0F" w:rsidRPr="00655C11">
        <w:rPr>
          <w:rFonts w:cs="Times New Roman"/>
          <w:color w:val="000000" w:themeColor="text1"/>
          <w:sz w:val="24"/>
          <w:szCs w:val="24"/>
        </w:rPr>
        <w:t>.</w:t>
      </w:r>
      <w:r w:rsidR="001C7A55" w:rsidRPr="00655C11">
        <w:rPr>
          <w:rFonts w:cs="Times New Roman"/>
          <w:color w:val="000000" w:themeColor="text1"/>
          <w:sz w:val="24"/>
          <w:szCs w:val="24"/>
        </w:rPr>
        <w:t>0</w:t>
      </w:r>
      <w:r w:rsidR="00936B0F" w:rsidRPr="00655C11">
        <w:rPr>
          <w:rFonts w:cs="Times New Roman"/>
          <w:color w:val="000000" w:themeColor="text1"/>
          <w:sz w:val="24"/>
          <w:szCs w:val="24"/>
        </w:rPr>
        <w:t>00 đồng</w:t>
      </w:r>
      <w:r w:rsidR="00596029" w:rsidRPr="00655C11">
        <w:rPr>
          <w:rFonts w:cs="Times New Roman"/>
          <w:color w:val="000000" w:themeColor="text1"/>
          <w:sz w:val="24"/>
          <w:szCs w:val="24"/>
          <w:lang w:val="en-US"/>
        </w:rPr>
        <w:t>/cổ phiếu</w:t>
      </w:r>
      <w:r w:rsidR="00B3063D" w:rsidRPr="00655C11">
        <w:rPr>
          <w:rFonts w:cs="Times New Roman"/>
          <w:color w:val="000000" w:themeColor="text1"/>
          <w:sz w:val="24"/>
          <w:szCs w:val="24"/>
        </w:rPr>
        <w:t xml:space="preserve">). </w:t>
      </w:r>
      <w:r w:rsidR="00415E2F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Như vậy, </w:t>
      </w:r>
      <w:r w:rsidRPr="00655C11">
        <w:rPr>
          <w:rFonts w:cs="Times New Roman"/>
          <w:color w:val="000000" w:themeColor="text1"/>
          <w:sz w:val="24"/>
          <w:szCs w:val="24"/>
        </w:rPr>
        <w:t>cổ tức còn lại</w:t>
      </w:r>
      <w:r w:rsidR="00FA19D7" w:rsidRPr="00655C11">
        <w:rPr>
          <w:rFonts w:cs="Times New Roman"/>
          <w:color w:val="000000" w:themeColor="text1"/>
          <w:sz w:val="24"/>
          <w:szCs w:val="24"/>
        </w:rPr>
        <w:t xml:space="preserve"> (sau khi trừ đi cổ tức đã tạm ứng)</w:t>
      </w:r>
      <w:r w:rsidR="008E5611" w:rsidRPr="00655C11">
        <w:rPr>
          <w:rFonts w:cs="Times New Roman"/>
          <w:color w:val="000000" w:themeColor="text1"/>
          <w:sz w:val="24"/>
          <w:szCs w:val="24"/>
        </w:rPr>
        <w:t xml:space="preserve"> bằng tiền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của năm tài chính 202</w:t>
      </w:r>
      <w:r w:rsidR="00582D88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như sau:</w:t>
      </w:r>
    </w:p>
    <w:p w14:paraId="78617739" w14:textId="71F88BD7" w:rsidR="003447AE" w:rsidRPr="00655C11" w:rsidRDefault="002D1C5D" w:rsidP="00B92022">
      <w:pPr>
        <w:numPr>
          <w:ilvl w:val="0"/>
          <w:numId w:val="7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Tỷ lệ thực hiện </w:t>
      </w:r>
      <w:r w:rsidR="00F60EF3" w:rsidRPr="00655C11">
        <w:rPr>
          <w:rFonts w:cs="Times New Roman"/>
          <w:color w:val="000000" w:themeColor="text1"/>
          <w:sz w:val="24"/>
          <w:szCs w:val="24"/>
        </w:rPr>
        <w:tab/>
      </w:r>
      <w:r w:rsidR="00F60EF3" w:rsidRPr="00655C11">
        <w:rPr>
          <w:rFonts w:cs="Times New Roman"/>
          <w:color w:val="000000" w:themeColor="text1"/>
          <w:sz w:val="24"/>
          <w:szCs w:val="24"/>
        </w:rPr>
        <w:tab/>
      </w:r>
      <w:r w:rsidR="003447AE" w:rsidRPr="00655C11">
        <w:rPr>
          <w:rFonts w:cs="Times New Roman"/>
          <w:color w:val="000000" w:themeColor="text1"/>
          <w:sz w:val="24"/>
          <w:szCs w:val="24"/>
        </w:rPr>
        <w:t xml:space="preserve">: </w:t>
      </w:r>
      <w:r w:rsidR="003E7291" w:rsidRPr="00655C11">
        <w:rPr>
          <w:rFonts w:cs="Times New Roman"/>
          <w:color w:val="000000" w:themeColor="text1"/>
          <w:sz w:val="24"/>
          <w:szCs w:val="24"/>
          <w:lang w:val="en-US"/>
        </w:rPr>
        <w:t>5</w:t>
      </w:r>
      <w:r w:rsidRPr="00655C11">
        <w:rPr>
          <w:rFonts w:cs="Times New Roman"/>
          <w:color w:val="000000" w:themeColor="text1"/>
          <w:sz w:val="24"/>
          <w:szCs w:val="24"/>
        </w:rPr>
        <w:t>%/1 cổ phiếu (01 cổ phiếu nhận đượ</w:t>
      </w:r>
      <w:r w:rsidR="003E7291" w:rsidRPr="00655C11">
        <w:rPr>
          <w:rFonts w:cs="Times New Roman"/>
          <w:color w:val="000000" w:themeColor="text1"/>
          <w:sz w:val="24"/>
          <w:szCs w:val="24"/>
        </w:rPr>
        <w:t xml:space="preserve">c </w:t>
      </w:r>
      <w:r w:rsidR="003E7291" w:rsidRPr="00655C11">
        <w:rPr>
          <w:rFonts w:cs="Times New Roman"/>
          <w:color w:val="000000" w:themeColor="text1"/>
          <w:sz w:val="24"/>
          <w:szCs w:val="24"/>
          <w:lang w:val="en-US"/>
        </w:rPr>
        <w:t>5</w:t>
      </w:r>
      <w:r w:rsidRPr="00655C11">
        <w:rPr>
          <w:rFonts w:cs="Times New Roman"/>
          <w:color w:val="000000" w:themeColor="text1"/>
          <w:sz w:val="24"/>
          <w:szCs w:val="24"/>
        </w:rPr>
        <w:t>00 đồng)</w:t>
      </w:r>
    </w:p>
    <w:p w14:paraId="0FB04750" w14:textId="0B7BBF36" w:rsidR="007A7275" w:rsidRPr="00655C11" w:rsidRDefault="003447AE" w:rsidP="00B92022">
      <w:pPr>
        <w:numPr>
          <w:ilvl w:val="0"/>
          <w:numId w:val="7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Tổng giá trị cổ tức </w:t>
      </w:r>
      <w:r w:rsidRPr="00655C11">
        <w:rPr>
          <w:rFonts w:cs="Times New Roman"/>
          <w:color w:val="000000" w:themeColor="text1"/>
          <w:sz w:val="24"/>
          <w:szCs w:val="24"/>
        </w:rPr>
        <w:tab/>
      </w:r>
      <w:r w:rsidRPr="00655C11">
        <w:rPr>
          <w:rFonts w:cs="Times New Roman"/>
          <w:color w:val="000000" w:themeColor="text1"/>
          <w:sz w:val="24"/>
          <w:szCs w:val="24"/>
        </w:rPr>
        <w:tab/>
        <w:t xml:space="preserve">: </w:t>
      </w:r>
      <w:r w:rsidR="004515F1" w:rsidRPr="00655C11">
        <w:rPr>
          <w:rFonts w:cs="Times New Roman"/>
          <w:color w:val="000000" w:themeColor="text1"/>
          <w:sz w:val="24"/>
          <w:szCs w:val="24"/>
          <w:lang w:val="en-US"/>
        </w:rPr>
        <w:t>6.015</w:t>
      </w:r>
      <w:r w:rsidR="00947C41" w:rsidRPr="00655C11">
        <w:rPr>
          <w:rFonts w:cs="Times New Roman"/>
          <w:color w:val="000000" w:themeColor="text1"/>
          <w:sz w:val="24"/>
          <w:szCs w:val="24"/>
          <w:lang w:val="en-US"/>
        </w:rPr>
        <w:t>,3</w:t>
      </w:r>
      <w:r w:rsidR="00603E7C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504F15" w:rsidRPr="00655C11">
        <w:rPr>
          <w:rFonts w:cs="Times New Roman"/>
          <w:color w:val="000000" w:themeColor="text1"/>
          <w:sz w:val="24"/>
          <w:szCs w:val="24"/>
          <w:lang w:val="en-US"/>
        </w:rPr>
        <w:t>tr</w:t>
      </w:r>
      <w:r w:rsidR="00C41A9E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="00504F15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9F2D33" w:rsidRPr="00655C11">
        <w:rPr>
          <w:rFonts w:cs="Times New Roman"/>
          <w:color w:val="000000" w:themeColor="text1"/>
          <w:sz w:val="24"/>
          <w:szCs w:val="24"/>
        </w:rPr>
        <w:t>đồng</w:t>
      </w:r>
    </w:p>
    <w:p w14:paraId="3553C2C6" w14:textId="1C9CC609" w:rsidR="00861BBC" w:rsidRPr="00655C11" w:rsidRDefault="00C3633F" w:rsidP="00B92022">
      <w:pPr>
        <w:pStyle w:val="ListParagraph"/>
        <w:numPr>
          <w:ilvl w:val="0"/>
          <w:numId w:val="7"/>
        </w:numPr>
        <w:spacing w:before="60" w:after="60" w:line="320" w:lineRule="exact"/>
        <w:jc w:val="both"/>
        <w:rPr>
          <w:bCs/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</w:rPr>
        <w:t>Thời gian</w:t>
      </w:r>
      <w:r w:rsidR="00861BBC" w:rsidRPr="00655C11">
        <w:rPr>
          <w:color w:val="000000" w:themeColor="text1"/>
          <w:sz w:val="24"/>
          <w:szCs w:val="24"/>
          <w:lang w:val="vi-VN"/>
        </w:rPr>
        <w:t xml:space="preserve"> c</w:t>
      </w:r>
      <w:r w:rsidR="00861BBC" w:rsidRPr="00655C11">
        <w:rPr>
          <w:bCs/>
          <w:color w:val="000000" w:themeColor="text1"/>
          <w:sz w:val="24"/>
          <w:szCs w:val="24"/>
        </w:rPr>
        <w:t xml:space="preserve">hi trả </w:t>
      </w:r>
      <w:r w:rsidR="00A32133" w:rsidRPr="00655C11">
        <w:rPr>
          <w:bCs/>
          <w:color w:val="000000" w:themeColor="text1"/>
          <w:sz w:val="24"/>
          <w:szCs w:val="24"/>
        </w:rPr>
        <w:t>cổ tức đợt cuối</w:t>
      </w:r>
      <w:r w:rsidR="00D513DE" w:rsidRPr="00655C11">
        <w:rPr>
          <w:bCs/>
          <w:color w:val="000000" w:themeColor="text1"/>
          <w:sz w:val="24"/>
          <w:szCs w:val="24"/>
        </w:rPr>
        <w:t>:</w:t>
      </w:r>
      <w:r w:rsidR="00A32133" w:rsidRPr="00655C11">
        <w:rPr>
          <w:bCs/>
          <w:color w:val="000000" w:themeColor="text1"/>
          <w:sz w:val="24"/>
          <w:szCs w:val="24"/>
        </w:rPr>
        <w:t xml:space="preserve"> </w:t>
      </w:r>
      <w:r w:rsidR="00AB45D4" w:rsidRPr="00655C11">
        <w:rPr>
          <w:bCs/>
          <w:color w:val="000000" w:themeColor="text1"/>
          <w:sz w:val="24"/>
          <w:szCs w:val="24"/>
        </w:rPr>
        <w:t>Giao HĐQT quyết định ngày chi trả nhưng không quá 30 ngày kể từ ngày 07/06/2024</w:t>
      </w:r>
    </w:p>
    <w:p w14:paraId="080B9B3F" w14:textId="0FB63F06" w:rsidR="003447AE" w:rsidRPr="00655C11" w:rsidRDefault="003447AE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Như vậy, tổng cổ tức </w:t>
      </w:r>
      <w:r w:rsidR="00596029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thực tế </w:t>
      </w:r>
      <w:r w:rsidRPr="00655C11">
        <w:rPr>
          <w:rFonts w:cs="Times New Roman"/>
          <w:color w:val="000000" w:themeColor="text1"/>
          <w:sz w:val="24"/>
          <w:szCs w:val="24"/>
        </w:rPr>
        <w:t>của năm tài chính 202</w:t>
      </w:r>
      <w:r w:rsidR="00582D88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sẽ là </w:t>
      </w:r>
      <w:r w:rsidR="003E4E87" w:rsidRPr="00655C11">
        <w:rPr>
          <w:rFonts w:cs="Times New Roman"/>
          <w:color w:val="000000" w:themeColor="text1"/>
          <w:sz w:val="24"/>
          <w:szCs w:val="24"/>
          <w:lang w:val="en-US"/>
        </w:rPr>
        <w:t>12.03</w:t>
      </w:r>
      <w:r w:rsidR="00947C41" w:rsidRPr="00655C11">
        <w:rPr>
          <w:rFonts w:cs="Times New Roman"/>
          <w:color w:val="000000" w:themeColor="text1"/>
          <w:sz w:val="24"/>
          <w:szCs w:val="24"/>
          <w:lang w:val="en-US"/>
        </w:rPr>
        <w:t>1</w:t>
      </w:r>
      <w:r w:rsidR="00603E7C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3E4E87" w:rsidRPr="00655C11">
        <w:rPr>
          <w:rFonts w:cs="Times New Roman"/>
          <w:color w:val="000000" w:themeColor="text1"/>
          <w:sz w:val="24"/>
          <w:szCs w:val="24"/>
          <w:lang w:val="en-US"/>
        </w:rPr>
        <w:t>tr</w:t>
      </w:r>
      <w:r w:rsidR="00C41A9E" w:rsidRPr="00655C11">
        <w:rPr>
          <w:rFonts w:cs="Times New Roman"/>
          <w:color w:val="000000" w:themeColor="text1"/>
          <w:sz w:val="24"/>
          <w:szCs w:val="24"/>
          <w:lang w:val="en-US"/>
        </w:rPr>
        <w:t>iệu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 đồng, tương đương với </w:t>
      </w:r>
      <w:r w:rsidR="009F3BCF" w:rsidRPr="00655C11">
        <w:rPr>
          <w:rFonts w:cs="Times New Roman"/>
          <w:color w:val="000000" w:themeColor="text1"/>
          <w:sz w:val="24"/>
          <w:szCs w:val="24"/>
          <w:lang w:val="en-US"/>
        </w:rPr>
        <w:t>17</w:t>
      </w:r>
      <w:r w:rsidRPr="00655C11">
        <w:rPr>
          <w:rFonts w:cs="Times New Roman"/>
          <w:color w:val="000000" w:themeColor="text1"/>
          <w:sz w:val="24"/>
          <w:szCs w:val="24"/>
        </w:rPr>
        <w:t xml:space="preserve">% LNST của </w:t>
      </w:r>
      <w:r w:rsidR="00E87AFC" w:rsidRPr="00655C11">
        <w:rPr>
          <w:rFonts w:cs="Times New Roman"/>
          <w:color w:val="000000" w:themeColor="text1"/>
          <w:sz w:val="24"/>
          <w:szCs w:val="24"/>
        </w:rPr>
        <w:t>năm 202</w:t>
      </w:r>
      <w:r w:rsidR="00582D88" w:rsidRPr="00655C11">
        <w:rPr>
          <w:rFonts w:cs="Times New Roman"/>
          <w:color w:val="000000" w:themeColor="text1"/>
          <w:sz w:val="24"/>
          <w:szCs w:val="24"/>
          <w:lang w:val="en-US"/>
        </w:rPr>
        <w:t>3</w:t>
      </w:r>
      <w:r w:rsidR="00757B70" w:rsidRPr="00655C11">
        <w:rPr>
          <w:rFonts w:cs="Times New Roman"/>
          <w:color w:val="000000" w:themeColor="text1"/>
          <w:sz w:val="24"/>
          <w:szCs w:val="24"/>
        </w:rPr>
        <w:t xml:space="preserve">. </w:t>
      </w:r>
    </w:p>
    <w:p w14:paraId="338F4D0D" w14:textId="77777777" w:rsidR="003902F2" w:rsidRPr="00655C11" w:rsidRDefault="003902F2" w:rsidP="00B92022">
      <w:pPr>
        <w:spacing w:before="60" w:after="60" w:line="320" w:lineRule="exact"/>
        <w:ind w:left="720"/>
        <w:jc w:val="both"/>
        <w:rPr>
          <w:rFonts w:cs="Times New Roman"/>
          <w:color w:val="000000" w:themeColor="text1"/>
          <w:sz w:val="24"/>
          <w:szCs w:val="24"/>
        </w:rPr>
      </w:pPr>
    </w:p>
    <w:p w14:paraId="70F5AE50" w14:textId="401186E5" w:rsidR="00B258CA" w:rsidRPr="00655C11" w:rsidRDefault="00ED7AB7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</w:rPr>
      </w:pPr>
      <w:r w:rsidRPr="00655C11">
        <w:rPr>
          <w:rFonts w:cs="Times New Roman"/>
          <w:color w:val="000000" w:themeColor="text1"/>
          <w:sz w:val="24"/>
        </w:rPr>
        <w:t>V</w:t>
      </w:r>
      <w:r w:rsidR="00841CC3" w:rsidRPr="00655C11">
        <w:rPr>
          <w:rFonts w:cs="Times New Roman"/>
          <w:color w:val="000000" w:themeColor="text1"/>
          <w:sz w:val="24"/>
        </w:rPr>
        <w:t xml:space="preserve">ẤN ĐỀ </w:t>
      </w:r>
      <w:r w:rsidR="000D00BE" w:rsidRPr="00655C11">
        <w:rPr>
          <w:rFonts w:cs="Times New Roman"/>
          <w:color w:val="000000" w:themeColor="text1"/>
          <w:sz w:val="24"/>
          <w:lang w:val="en-US"/>
        </w:rPr>
        <w:t>7</w:t>
      </w:r>
      <w:r w:rsidR="00841CC3" w:rsidRPr="00655C11">
        <w:rPr>
          <w:rFonts w:cs="Times New Roman"/>
          <w:color w:val="000000" w:themeColor="text1"/>
          <w:sz w:val="24"/>
        </w:rPr>
        <w:t xml:space="preserve">: </w:t>
      </w:r>
      <w:r w:rsidR="00B258CA" w:rsidRPr="00655C11">
        <w:rPr>
          <w:rFonts w:cs="Times New Roman"/>
          <w:color w:val="000000" w:themeColor="text1"/>
          <w:sz w:val="24"/>
        </w:rPr>
        <w:t>KẾ HOẠCH DOANH THU, LỢI NHUẬN NĂM 202</w:t>
      </w:r>
      <w:r w:rsidR="00582D88" w:rsidRPr="00655C11">
        <w:rPr>
          <w:rFonts w:cs="Times New Roman"/>
          <w:color w:val="000000" w:themeColor="text1"/>
          <w:sz w:val="24"/>
          <w:lang w:val="en-US"/>
        </w:rPr>
        <w:t>4</w:t>
      </w:r>
      <w:r w:rsidR="00EC53BE" w:rsidRPr="00655C11">
        <w:rPr>
          <w:rFonts w:cs="Times New Roman"/>
          <w:color w:val="000000" w:themeColor="text1"/>
          <w:sz w:val="24"/>
        </w:rPr>
        <w:t>:</w:t>
      </w:r>
    </w:p>
    <w:p w14:paraId="76C6A41C" w14:textId="372B6ACE" w:rsidR="004A5C77" w:rsidRPr="00655C11" w:rsidRDefault="004A5C77" w:rsidP="00B92022">
      <w:pPr>
        <w:spacing w:before="60" w:after="60" w:line="320" w:lineRule="exact"/>
        <w:ind w:left="360"/>
        <w:rPr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</w:rPr>
        <w:t>HĐQT kính trình ĐHĐCĐ phê duyệt kế hoạch kinh doanh năm 202</w:t>
      </w:r>
      <w:r w:rsidR="00582D88" w:rsidRPr="00655C11">
        <w:rPr>
          <w:color w:val="000000" w:themeColor="text1"/>
          <w:sz w:val="24"/>
          <w:szCs w:val="24"/>
          <w:lang w:val="en-US"/>
        </w:rPr>
        <w:t>4</w:t>
      </w:r>
      <w:r w:rsidRPr="00655C11">
        <w:rPr>
          <w:color w:val="000000" w:themeColor="text1"/>
          <w:sz w:val="24"/>
          <w:szCs w:val="24"/>
        </w:rPr>
        <w:t xml:space="preserve"> của Công ty như sau:</w:t>
      </w:r>
    </w:p>
    <w:p w14:paraId="0B498D33" w14:textId="77777777" w:rsidR="00404A08" w:rsidRPr="00655C11" w:rsidRDefault="00404A08" w:rsidP="00B92022">
      <w:pPr>
        <w:spacing w:before="60" w:after="60" w:line="320" w:lineRule="exact"/>
        <w:ind w:left="360"/>
        <w:rPr>
          <w:color w:val="000000" w:themeColor="text1"/>
          <w:sz w:val="24"/>
          <w:szCs w:val="24"/>
        </w:rPr>
      </w:pPr>
    </w:p>
    <w:p w14:paraId="738610EB" w14:textId="16D281A6" w:rsidR="004A5C77" w:rsidRPr="00655C11" w:rsidRDefault="008A118A" w:rsidP="00B92022">
      <w:pPr>
        <w:spacing w:before="60" w:after="60" w:line="320" w:lineRule="exact"/>
        <w:ind w:left="360"/>
        <w:rPr>
          <w:i/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</w:r>
      <w:r w:rsidRPr="00655C11">
        <w:rPr>
          <w:color w:val="000000" w:themeColor="text1"/>
          <w:sz w:val="24"/>
          <w:szCs w:val="24"/>
        </w:rPr>
        <w:tab/>
        <w:t xml:space="preserve">                   </w:t>
      </w:r>
      <w:r w:rsidR="00E308EF" w:rsidRPr="00655C11">
        <w:rPr>
          <w:i/>
          <w:color w:val="000000" w:themeColor="text1"/>
          <w:sz w:val="24"/>
          <w:szCs w:val="24"/>
        </w:rPr>
        <w:t xml:space="preserve">Đơn vị tính: </w:t>
      </w:r>
      <w:r w:rsidR="00BB6C1F" w:rsidRPr="00655C11">
        <w:rPr>
          <w:i/>
          <w:color w:val="000000" w:themeColor="text1"/>
          <w:sz w:val="24"/>
          <w:szCs w:val="24"/>
          <w:lang w:val="en-US"/>
        </w:rPr>
        <w:t>tr</w:t>
      </w:r>
      <w:r w:rsidR="00363368" w:rsidRPr="00655C11">
        <w:rPr>
          <w:i/>
          <w:color w:val="000000" w:themeColor="text1"/>
          <w:sz w:val="24"/>
          <w:szCs w:val="24"/>
          <w:lang w:val="en-US"/>
        </w:rPr>
        <w:t>iệu</w:t>
      </w:r>
      <w:r w:rsidR="00E308EF" w:rsidRPr="00655C11">
        <w:rPr>
          <w:i/>
          <w:color w:val="000000" w:themeColor="text1"/>
          <w:sz w:val="24"/>
          <w:szCs w:val="24"/>
        </w:rPr>
        <w:t xml:space="preserve"> đồng</w:t>
      </w:r>
    </w:p>
    <w:tbl>
      <w:tblPr>
        <w:tblW w:w="871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346"/>
        <w:gridCol w:w="1985"/>
        <w:gridCol w:w="1843"/>
        <w:gridCol w:w="1842"/>
      </w:tblGrid>
      <w:tr w:rsidR="00655C11" w:rsidRPr="00655C11" w14:paraId="26847DB6" w14:textId="77777777" w:rsidTr="00404A08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5BFE1EB1" w14:textId="77777777" w:rsidR="00811E57" w:rsidRPr="00655C11" w:rsidRDefault="00811E57" w:rsidP="00B92022">
            <w:pPr>
              <w:spacing w:before="60" w:after="60" w:line="320" w:lineRule="exac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82FE902" w14:textId="77777777" w:rsidR="00811E57" w:rsidRPr="00655C11" w:rsidRDefault="00811E57" w:rsidP="00B92022">
            <w:pPr>
              <w:spacing w:before="60" w:after="60" w:line="320" w:lineRule="exac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Các chỉ tiêu chủ yếu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402134" w14:textId="692FCD5B" w:rsidR="00811E57" w:rsidRPr="00655C11" w:rsidRDefault="00811E57" w:rsidP="00B92022">
            <w:pPr>
              <w:spacing w:before="60" w:after="60" w:line="320" w:lineRule="exac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Kế hoạch 202</w:t>
            </w:r>
            <w:r w:rsidR="00582D88" w:rsidRPr="00655C11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EDB1B" w14:textId="3B83ABC3" w:rsidR="00811E57" w:rsidRPr="00655C11" w:rsidRDefault="00811E57" w:rsidP="00B92022">
            <w:pPr>
              <w:spacing w:before="60" w:after="60" w:line="320" w:lineRule="exac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Thực hiện 20</w:t>
            </w:r>
            <w:r w:rsidR="00A05D73"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82D88" w:rsidRPr="00655C11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72BF1883" w14:textId="77777777" w:rsidR="00811E57" w:rsidRPr="00655C11" w:rsidRDefault="00811E57" w:rsidP="00B92022">
            <w:pPr>
              <w:spacing w:before="60" w:after="60" w:line="320" w:lineRule="exact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/>
                <w:color w:val="000000" w:themeColor="text1"/>
                <w:sz w:val="24"/>
                <w:szCs w:val="24"/>
              </w:rPr>
              <w:t>% tăng/(giảm)</w:t>
            </w:r>
          </w:p>
        </w:tc>
      </w:tr>
      <w:tr w:rsidR="00655C11" w:rsidRPr="00655C11" w14:paraId="6A025791" w14:textId="77777777" w:rsidTr="003E020B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249FAAB8" w14:textId="77777777" w:rsidR="00AC6D86" w:rsidRPr="00655C11" w:rsidRDefault="00AC6D86" w:rsidP="00B92022">
            <w:pPr>
              <w:spacing w:before="60" w:after="60" w:line="32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4962112D" w14:textId="77777777" w:rsidR="00AC6D86" w:rsidRPr="00655C11" w:rsidRDefault="00AC6D86" w:rsidP="00B92022">
            <w:pPr>
              <w:spacing w:before="60" w:after="60" w:line="320" w:lineRule="exac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Cs/>
                <w:color w:val="000000" w:themeColor="text1"/>
                <w:sz w:val="24"/>
                <w:szCs w:val="24"/>
              </w:rPr>
              <w:t>Doanh thu thuần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A12B40" w14:textId="7A68DECC" w:rsidR="00AC6D86" w:rsidRPr="00655C11" w:rsidRDefault="00595740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.</w:t>
            </w:r>
            <w:r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931.616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5AF99" w14:textId="7D50AB4E" w:rsidR="00AC6D86" w:rsidRPr="00655C11" w:rsidRDefault="001503D5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2.870.914</w:t>
            </w:r>
          </w:p>
        </w:tc>
        <w:tc>
          <w:tcPr>
            <w:tcW w:w="1842" w:type="dxa"/>
            <w:vAlign w:val="center"/>
          </w:tcPr>
          <w:p w14:paraId="7C40260F" w14:textId="51F507B1" w:rsidR="00AC6D86" w:rsidRPr="00655C11" w:rsidRDefault="00CB1639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2</w:t>
            </w:r>
            <w:r w:rsidR="00AC6D86"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655C11" w:rsidRPr="00655C11" w14:paraId="10915B15" w14:textId="77777777" w:rsidTr="003E020B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78E884CA" w14:textId="77777777" w:rsidR="00AC6D86" w:rsidRPr="00655C11" w:rsidRDefault="00AC6D86" w:rsidP="00B92022">
            <w:pPr>
              <w:spacing w:before="60" w:after="60" w:line="32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352358F" w14:textId="77777777" w:rsidR="00AC6D86" w:rsidRPr="00655C11" w:rsidRDefault="00AC6D86" w:rsidP="00B92022">
            <w:pPr>
              <w:spacing w:before="60" w:after="60" w:line="320" w:lineRule="exact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bCs/>
                <w:color w:val="000000" w:themeColor="text1"/>
                <w:sz w:val="24"/>
                <w:szCs w:val="24"/>
              </w:rPr>
              <w:t>Lợi nhuận trước thuế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4C369AE" w14:textId="43F97103" w:rsidR="00AC6D86" w:rsidRPr="00655C11" w:rsidRDefault="00595740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101.007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A173A" w14:textId="7D0C955F" w:rsidR="00AC6D86" w:rsidRPr="00655C11" w:rsidRDefault="001503D5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80.083</w:t>
            </w:r>
          </w:p>
        </w:tc>
        <w:tc>
          <w:tcPr>
            <w:tcW w:w="1842" w:type="dxa"/>
            <w:vAlign w:val="center"/>
          </w:tcPr>
          <w:p w14:paraId="76A30DBF" w14:textId="1F0AAB6F" w:rsidR="00AC6D86" w:rsidRPr="00655C11" w:rsidRDefault="00CB1639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26</w:t>
            </w:r>
            <w:r w:rsidR="00AC6D86"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%</w:t>
            </w:r>
          </w:p>
        </w:tc>
      </w:tr>
      <w:tr w:rsidR="008E59F4" w:rsidRPr="00655C11" w14:paraId="6C6DDE2A" w14:textId="77777777" w:rsidTr="003E020B">
        <w:trPr>
          <w:trHeight w:val="176"/>
        </w:trPr>
        <w:tc>
          <w:tcPr>
            <w:tcW w:w="696" w:type="dxa"/>
            <w:shd w:val="clear" w:color="auto" w:fill="auto"/>
            <w:vAlign w:val="center"/>
          </w:tcPr>
          <w:p w14:paraId="3CC71329" w14:textId="09FA6E0E" w:rsidR="008E59F4" w:rsidRPr="00655C11" w:rsidRDefault="008E59F4" w:rsidP="00B92022">
            <w:pPr>
              <w:spacing w:before="60" w:after="60" w:line="320" w:lineRule="exact"/>
              <w:jc w:val="center"/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3C36DC98" w14:textId="38AE1C9D" w:rsidR="008E59F4" w:rsidRPr="00655C11" w:rsidRDefault="008E59F4" w:rsidP="00B92022">
            <w:pPr>
              <w:spacing w:before="60" w:after="60" w:line="320" w:lineRule="exact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655C11"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  <w:t>Lợi nhuận sau thuế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B97EC0" w14:textId="1ED48FF8" w:rsidR="008E59F4" w:rsidRPr="00655C11" w:rsidRDefault="00481B8D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eastAsia="en-US"/>
              </w:rPr>
              <w:t>85.610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4042D3" w14:textId="2837A267" w:rsidR="008E59F4" w:rsidRPr="00655C11" w:rsidRDefault="00AB58B9" w:rsidP="00B92022">
            <w:pPr>
              <w:spacing w:before="60" w:after="60" w:line="320" w:lineRule="exact"/>
              <w:jc w:val="right"/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eastAsia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69.069</w:t>
            </w:r>
          </w:p>
        </w:tc>
        <w:tc>
          <w:tcPr>
            <w:tcW w:w="1842" w:type="dxa"/>
            <w:vAlign w:val="center"/>
          </w:tcPr>
          <w:p w14:paraId="7E505F88" w14:textId="5DD731EA" w:rsidR="008E59F4" w:rsidRPr="00655C11" w:rsidRDefault="00996D9D" w:rsidP="00B92022">
            <w:pPr>
              <w:spacing w:before="60" w:after="60" w:line="320" w:lineRule="exact"/>
              <w:jc w:val="right"/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655C11">
              <w:rPr>
                <w:rFonts w:cs="Times New Roman"/>
                <w:color w:val="000000" w:themeColor="text1"/>
                <w:sz w:val="24"/>
                <w:szCs w:val="24"/>
                <w:lang w:val="en-US" w:eastAsia="en-US"/>
              </w:rPr>
              <w:t>24%</w:t>
            </w:r>
          </w:p>
        </w:tc>
      </w:tr>
    </w:tbl>
    <w:p w14:paraId="637805D2" w14:textId="77777777" w:rsidR="0030472E" w:rsidRPr="00655C11" w:rsidRDefault="0030472E" w:rsidP="00B92022">
      <w:pPr>
        <w:shd w:val="clear" w:color="auto" w:fill="FFFFFF"/>
        <w:spacing w:before="60" w:after="60" w:line="320" w:lineRule="exact"/>
        <w:rPr>
          <w:rFonts w:cs="Times New Roman"/>
          <w:color w:val="000000" w:themeColor="text1"/>
          <w:sz w:val="24"/>
          <w:szCs w:val="24"/>
        </w:rPr>
      </w:pPr>
    </w:p>
    <w:p w14:paraId="57E39836" w14:textId="62E5DABA" w:rsidR="00B258CA" w:rsidRPr="00655C11" w:rsidRDefault="00F34F5E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="008F7B37" w:rsidRPr="00655C11">
        <w:rPr>
          <w:rFonts w:cs="Times New Roman"/>
          <w:color w:val="000000" w:themeColor="text1"/>
          <w:sz w:val="24"/>
          <w:lang w:val="en-US"/>
        </w:rPr>
        <w:t>8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B258CA" w:rsidRPr="00655C11">
        <w:rPr>
          <w:rFonts w:cs="Times New Roman"/>
          <w:color w:val="000000" w:themeColor="text1"/>
          <w:sz w:val="24"/>
        </w:rPr>
        <w:t>KẾ HOẠCH PHÂN PHỐI LỢI NHUẬN</w:t>
      </w:r>
      <w:r w:rsidR="002C1A18">
        <w:rPr>
          <w:rFonts w:cs="Times New Roman"/>
          <w:color w:val="000000" w:themeColor="text1"/>
          <w:sz w:val="24"/>
          <w:lang w:val="en-US"/>
        </w:rPr>
        <w:t xml:space="preserve"> (CỔ TỨC)</w:t>
      </w:r>
      <w:r w:rsidR="00B258CA" w:rsidRPr="00655C11">
        <w:rPr>
          <w:rFonts w:cs="Times New Roman"/>
          <w:color w:val="000000" w:themeColor="text1"/>
          <w:sz w:val="24"/>
        </w:rPr>
        <w:t xml:space="preserve"> NĂM 202</w:t>
      </w:r>
      <w:r w:rsidR="0002262B" w:rsidRPr="00655C11">
        <w:rPr>
          <w:rFonts w:cs="Times New Roman"/>
          <w:color w:val="000000" w:themeColor="text1"/>
          <w:sz w:val="24"/>
          <w:lang w:val="en-US"/>
        </w:rPr>
        <w:t>4</w:t>
      </w:r>
    </w:p>
    <w:p w14:paraId="75D67648" w14:textId="504F0DD9" w:rsidR="00B258CA" w:rsidRPr="00655C11" w:rsidRDefault="00E535F7" w:rsidP="00B92022">
      <w:pPr>
        <w:spacing w:before="60" w:after="60" w:line="320" w:lineRule="exact"/>
        <w:ind w:left="360"/>
        <w:jc w:val="both"/>
        <w:rPr>
          <w:color w:val="000000" w:themeColor="text1"/>
          <w:sz w:val="24"/>
          <w:szCs w:val="24"/>
        </w:rPr>
      </w:pPr>
      <w:r w:rsidRPr="00655C11">
        <w:rPr>
          <w:color w:val="000000" w:themeColor="text1"/>
          <w:sz w:val="24"/>
          <w:szCs w:val="24"/>
        </w:rPr>
        <w:t>HĐQT kính trình ĐHĐCĐ phê duyệt kế hoạch phân phối lợi nhuận năm 202</w:t>
      </w:r>
      <w:r w:rsidRPr="00655C11">
        <w:rPr>
          <w:color w:val="000000" w:themeColor="text1"/>
          <w:sz w:val="24"/>
          <w:szCs w:val="24"/>
          <w:lang w:val="en-US"/>
        </w:rPr>
        <w:t>4</w:t>
      </w:r>
      <w:r w:rsidRPr="00655C11">
        <w:rPr>
          <w:color w:val="000000" w:themeColor="text1"/>
          <w:sz w:val="24"/>
          <w:szCs w:val="24"/>
        </w:rPr>
        <w:t xml:space="preserve"> của Công ty như sau</w:t>
      </w:r>
      <w:r w:rsidR="00B25CBE" w:rsidRPr="00655C11">
        <w:rPr>
          <w:color w:val="000000" w:themeColor="text1"/>
          <w:sz w:val="24"/>
          <w:szCs w:val="24"/>
        </w:rPr>
        <w:t>:</w:t>
      </w:r>
    </w:p>
    <w:p w14:paraId="7ED0AB3D" w14:textId="77777777" w:rsidR="00E535F7" w:rsidRPr="00655C11" w:rsidRDefault="00E535F7" w:rsidP="00B92022">
      <w:pPr>
        <w:numPr>
          <w:ilvl w:val="0"/>
          <w:numId w:val="1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>Tạm ứng chi trả cổ tức bằng tiền năm tài chính 2024:</w:t>
      </w:r>
    </w:p>
    <w:p w14:paraId="4EB9C45E" w14:textId="418B9649" w:rsidR="00596029" w:rsidRPr="00655C11" w:rsidRDefault="00E535F7" w:rsidP="00B92022">
      <w:pPr>
        <w:numPr>
          <w:ilvl w:val="0"/>
          <w:numId w:val="7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  <w:lang w:val="en-US"/>
        </w:rPr>
        <w:t>Tạm</w:t>
      </w:r>
      <w:r w:rsidR="00387006" w:rsidRPr="00655C11">
        <w:rPr>
          <w:rFonts w:cs="Times New Roman"/>
          <w:color w:val="000000" w:themeColor="text1"/>
          <w:sz w:val="24"/>
          <w:szCs w:val="24"/>
        </w:rPr>
        <w:t xml:space="preserve"> ứng cổ tức của năm 2024</w:t>
      </w:r>
      <w:r w:rsidR="00F529D3" w:rsidRPr="00655C11">
        <w:rPr>
          <w:rFonts w:cs="Times New Roman"/>
          <w:color w:val="000000" w:themeColor="text1"/>
          <w:sz w:val="24"/>
          <w:szCs w:val="24"/>
        </w:rPr>
        <w:t xml:space="preserve">: </w:t>
      </w:r>
      <w:r w:rsidR="00F2744B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A17C8B" w:rsidRPr="00655C11">
        <w:rPr>
          <w:rFonts w:cs="Times New Roman"/>
          <w:color w:val="000000" w:themeColor="text1"/>
          <w:sz w:val="24"/>
          <w:szCs w:val="24"/>
          <w:lang w:val="en-US"/>
        </w:rPr>
        <w:t>3,75</w:t>
      </w:r>
      <w:r w:rsidR="00F529D3" w:rsidRPr="00655C11">
        <w:rPr>
          <w:rFonts w:cs="Times New Roman"/>
          <w:color w:val="000000" w:themeColor="text1"/>
          <w:sz w:val="24"/>
          <w:szCs w:val="24"/>
        </w:rPr>
        <w:t>%</w:t>
      </w:r>
      <w:r w:rsidR="00387006" w:rsidRPr="00655C11">
        <w:rPr>
          <w:rFonts w:cs="Times New Roman"/>
          <w:color w:val="000000" w:themeColor="text1"/>
          <w:sz w:val="24"/>
          <w:szCs w:val="24"/>
        </w:rPr>
        <w:t xml:space="preserve"> mệnh giá</w:t>
      </w:r>
      <w:r w:rsidR="00596029" w:rsidRPr="00655C11">
        <w:rPr>
          <w:rFonts w:cs="Times New Roman"/>
          <w:color w:val="000000" w:themeColor="text1"/>
          <w:sz w:val="24"/>
          <w:szCs w:val="24"/>
        </w:rPr>
        <w:t xml:space="preserve">, </w:t>
      </w:r>
      <w:r w:rsidR="00387006" w:rsidRPr="00655C11">
        <w:rPr>
          <w:rFonts w:cs="Times New Roman"/>
          <w:color w:val="000000" w:themeColor="text1"/>
          <w:sz w:val="24"/>
          <w:szCs w:val="24"/>
        </w:rPr>
        <w:t>tương đương</w:t>
      </w:r>
      <w:r w:rsidR="00F529D3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A17C8B" w:rsidRPr="00655C11">
        <w:rPr>
          <w:rFonts w:cs="Times New Roman"/>
          <w:color w:val="000000" w:themeColor="text1"/>
          <w:sz w:val="24"/>
          <w:szCs w:val="24"/>
          <w:lang w:val="en-US"/>
        </w:rPr>
        <w:t>375</w:t>
      </w:r>
      <w:r w:rsidR="00655C11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="00F529D3" w:rsidRPr="00655C11">
        <w:rPr>
          <w:rFonts w:cs="Times New Roman"/>
          <w:color w:val="000000" w:themeColor="text1"/>
          <w:sz w:val="24"/>
          <w:szCs w:val="24"/>
        </w:rPr>
        <w:t>đồng</w:t>
      </w:r>
      <w:r w:rsidR="00387006" w:rsidRPr="00655C11">
        <w:rPr>
          <w:rFonts w:cs="Times New Roman"/>
          <w:color w:val="000000" w:themeColor="text1"/>
          <w:sz w:val="24"/>
          <w:szCs w:val="24"/>
        </w:rPr>
        <w:t>/cổ phiếu</w:t>
      </w:r>
    </w:p>
    <w:p w14:paraId="0DB4649D" w14:textId="4EA827DC" w:rsidR="00596029" w:rsidRPr="00655C11" w:rsidRDefault="00596029" w:rsidP="00B92022">
      <w:pPr>
        <w:numPr>
          <w:ilvl w:val="0"/>
          <w:numId w:val="7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  <w:lang w:val="en-US"/>
        </w:rPr>
        <w:t>Nguồn chi trả: từ lợi nhuận sau thuế chưa phân phối</w:t>
      </w:r>
    </w:p>
    <w:p w14:paraId="467C684E" w14:textId="41C9B0C5" w:rsidR="00CE6680" w:rsidRPr="00655C11" w:rsidRDefault="00CE6680" w:rsidP="00B92022">
      <w:pPr>
        <w:numPr>
          <w:ilvl w:val="0"/>
          <w:numId w:val="7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  <w:lang w:val="en-US"/>
        </w:rPr>
        <w:lastRenderedPageBreak/>
        <w:t xml:space="preserve">Giao </w:t>
      </w:r>
      <w:r w:rsidR="00E535F7" w:rsidRPr="00655C11">
        <w:rPr>
          <w:rFonts w:cs="Times New Roman"/>
          <w:color w:val="000000" w:themeColor="text1"/>
          <w:sz w:val="24"/>
          <w:szCs w:val="24"/>
          <w:lang w:val="en-US"/>
        </w:rPr>
        <w:t xml:space="preserve">cho </w:t>
      </w:r>
      <w:r w:rsidRPr="00655C11">
        <w:rPr>
          <w:rFonts w:cs="Times New Roman"/>
          <w:color w:val="000000" w:themeColor="text1"/>
          <w:sz w:val="24"/>
          <w:szCs w:val="24"/>
          <w:lang w:val="en-US"/>
        </w:rPr>
        <w:t>HĐQT quyết định mức cổ tức và thời gian chi trả cổ tức cho từng đợt phù hợp với kế hoạch cổ tức năm 2024 của Công ty.</w:t>
      </w:r>
    </w:p>
    <w:p w14:paraId="274BC351" w14:textId="2704EA36" w:rsidR="00B25CBE" w:rsidRPr="00655C11" w:rsidRDefault="00B25CBE" w:rsidP="00B92022">
      <w:pPr>
        <w:numPr>
          <w:ilvl w:val="0"/>
          <w:numId w:val="1"/>
        </w:numPr>
        <w:spacing w:before="60" w:after="60" w:line="320" w:lineRule="exact"/>
        <w:jc w:val="both"/>
        <w:rPr>
          <w:rFonts w:cs="Times New Roman"/>
          <w:color w:val="000000" w:themeColor="text1"/>
          <w:sz w:val="24"/>
          <w:szCs w:val="24"/>
        </w:rPr>
      </w:pPr>
      <w:r w:rsidRPr="00655C11">
        <w:rPr>
          <w:rFonts w:cs="Times New Roman"/>
          <w:color w:val="000000" w:themeColor="text1"/>
          <w:sz w:val="24"/>
          <w:szCs w:val="24"/>
        </w:rPr>
        <w:t xml:space="preserve">Trích quỹ khen thưởng phúc lợi: </w:t>
      </w:r>
      <w:r w:rsidR="00411CBD" w:rsidRPr="00655C11">
        <w:rPr>
          <w:rFonts w:cs="Times New Roman"/>
          <w:color w:val="000000" w:themeColor="text1"/>
          <w:sz w:val="24"/>
          <w:szCs w:val="24"/>
        </w:rPr>
        <w:t xml:space="preserve"> </w:t>
      </w:r>
      <w:r w:rsidR="00843BE3" w:rsidRPr="00655C11">
        <w:rPr>
          <w:rFonts w:cs="Times New Roman"/>
          <w:color w:val="000000" w:themeColor="text1"/>
          <w:sz w:val="24"/>
          <w:szCs w:val="24"/>
        </w:rPr>
        <w:t>10</w:t>
      </w:r>
      <w:r w:rsidR="006954CE" w:rsidRPr="00655C11">
        <w:rPr>
          <w:rFonts w:cs="Times New Roman"/>
          <w:color w:val="000000" w:themeColor="text1"/>
          <w:sz w:val="24"/>
          <w:szCs w:val="24"/>
        </w:rPr>
        <w:t xml:space="preserve">% </w:t>
      </w:r>
      <w:r w:rsidRPr="00655C11">
        <w:rPr>
          <w:rFonts w:cs="Times New Roman"/>
          <w:color w:val="000000" w:themeColor="text1"/>
          <w:sz w:val="24"/>
          <w:szCs w:val="24"/>
        </w:rPr>
        <w:t>lợi nhuận sau thuế</w:t>
      </w:r>
    </w:p>
    <w:p w14:paraId="31061D18" w14:textId="6ED6DA7D" w:rsidR="00105B91" w:rsidRPr="00655C11" w:rsidRDefault="00E10B00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="00010AE0" w:rsidRPr="00655C11">
        <w:rPr>
          <w:rFonts w:cs="Times New Roman"/>
          <w:color w:val="000000" w:themeColor="text1"/>
          <w:sz w:val="24"/>
          <w:lang w:val="en-US"/>
        </w:rPr>
        <w:t>9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105B91" w:rsidRPr="00655C11">
        <w:rPr>
          <w:rFonts w:cs="Times New Roman"/>
          <w:color w:val="000000" w:themeColor="text1"/>
          <w:sz w:val="24"/>
        </w:rPr>
        <w:t>LỰA CHỌN CÔNG TY KIỂM TOÁN BÁO CÁO TÀI CHÍNH NĂM 202</w:t>
      </w:r>
      <w:r w:rsidR="00667F14" w:rsidRPr="00655C11">
        <w:rPr>
          <w:rFonts w:cs="Times New Roman"/>
          <w:color w:val="000000" w:themeColor="text1"/>
          <w:sz w:val="24"/>
          <w:lang w:val="en-US"/>
        </w:rPr>
        <w:t>4</w:t>
      </w:r>
    </w:p>
    <w:p w14:paraId="7E57FC04" w14:textId="43737F3A" w:rsidR="005A63E7" w:rsidRPr="00655C11" w:rsidRDefault="005A63E7" w:rsidP="00B92022">
      <w:pPr>
        <w:widowControl w:val="0"/>
        <w:spacing w:before="60" w:after="60" w:line="320" w:lineRule="exact"/>
        <w:ind w:left="360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Hội đồng Quản trị trình Đại hội đồng cổ đông ủy quyền cho Hội đồng </w:t>
      </w:r>
      <w:r w:rsidR="00927CB7" w:rsidRPr="00655C11">
        <w:rPr>
          <w:rFonts w:cs="Times New Roman"/>
          <w:color w:val="000000" w:themeColor="text1"/>
          <w:spacing w:val="-6"/>
          <w:sz w:val="24"/>
          <w:szCs w:val="24"/>
        </w:rPr>
        <w:t>q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uản trị lựa chọn đơn vị kiểm toán độc lập cho năm tài chính 202</w:t>
      </w:r>
      <w:r w:rsidR="00667F14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4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là một trong bốn công ty kiểm toán (Big 4) hoạt động tại Việt Nam</w:t>
      </w:r>
      <w:r w:rsidR="003C2842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 xml:space="preserve"> 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bao gồm:</w:t>
      </w:r>
    </w:p>
    <w:p w14:paraId="3DDC7171" w14:textId="6DA9D901" w:rsidR="002A4765" w:rsidRPr="00655C11" w:rsidRDefault="002A4765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Công ty TNHH Deloitte Việt Nam</w:t>
      </w:r>
      <w:r w:rsidR="008C133C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;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 xml:space="preserve">   </w:t>
      </w:r>
    </w:p>
    <w:p w14:paraId="3F66BF99" w14:textId="27F7005D" w:rsidR="002A4765" w:rsidRPr="00655C11" w:rsidRDefault="002A4765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Công ty TNHH Ernst &amp; Young Việt Nam</w:t>
      </w:r>
      <w:r w:rsidR="008C133C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;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</w:p>
    <w:p w14:paraId="08924D38" w14:textId="49D5B325" w:rsidR="002A4765" w:rsidRPr="00655C11" w:rsidRDefault="002A4765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Công ty TNHH P</w:t>
      </w:r>
      <w:r w:rsidR="008C133C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wC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Việt Nam</w:t>
      </w:r>
      <w:r w:rsidR="008C133C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;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 xml:space="preserve">   </w:t>
      </w:r>
    </w:p>
    <w:p w14:paraId="335FF8D0" w14:textId="26467799" w:rsidR="00D61300" w:rsidRPr="00655C11" w:rsidRDefault="002A4765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Công ty TNHH KPMG Việt Nam</w:t>
      </w:r>
      <w:r w:rsidR="008C133C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.</w:t>
      </w:r>
    </w:p>
    <w:bookmarkEnd w:id="3"/>
    <w:p w14:paraId="3B7B4B86" w14:textId="77777777" w:rsidR="00E10B00" w:rsidRPr="00655C11" w:rsidRDefault="00E10B00" w:rsidP="00B92022">
      <w:pPr>
        <w:widowControl w:val="0"/>
        <w:spacing w:before="60" w:after="60" w:line="320" w:lineRule="exact"/>
        <w:ind w:left="1080"/>
        <w:jc w:val="both"/>
        <w:rPr>
          <w:rFonts w:cs="Times New Roman"/>
          <w:color w:val="000000" w:themeColor="text1"/>
          <w:spacing w:val="-6"/>
          <w:sz w:val="8"/>
          <w:szCs w:val="8"/>
        </w:rPr>
      </w:pPr>
    </w:p>
    <w:p w14:paraId="107CB630" w14:textId="5A061C73" w:rsidR="00105B91" w:rsidRPr="00655C11" w:rsidRDefault="00E10B00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="00010AE0" w:rsidRPr="00655C11">
        <w:rPr>
          <w:rFonts w:cs="Times New Roman"/>
          <w:color w:val="000000" w:themeColor="text1"/>
          <w:sz w:val="24"/>
          <w:lang w:val="en-US"/>
        </w:rPr>
        <w:t>10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105B91" w:rsidRPr="00655C11">
        <w:rPr>
          <w:rFonts w:cs="Times New Roman"/>
          <w:color w:val="000000" w:themeColor="text1"/>
          <w:sz w:val="24"/>
        </w:rPr>
        <w:t>KẾ HOẠCH CHI TRẢ THÙ LAO CHO HĐQT VÀ BKS NĂM 202</w:t>
      </w:r>
      <w:r w:rsidR="00667F14" w:rsidRPr="00655C11">
        <w:rPr>
          <w:rFonts w:cs="Times New Roman"/>
          <w:color w:val="000000" w:themeColor="text1"/>
          <w:sz w:val="24"/>
          <w:lang w:val="en-US"/>
        </w:rPr>
        <w:t>4</w:t>
      </w:r>
    </w:p>
    <w:p w14:paraId="36B56114" w14:textId="3881DBD9" w:rsidR="00B47613" w:rsidRPr="00655C11" w:rsidRDefault="00B47613" w:rsidP="00B92022">
      <w:pPr>
        <w:widowControl w:val="0"/>
        <w:spacing w:before="60" w:after="60" w:line="320" w:lineRule="exact"/>
        <w:ind w:left="360" w:firstLine="360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HĐQT trình Đại hội cổ đông phê chuẩn thù lao cho HĐQT, BKS trong năm 202</w:t>
      </w:r>
      <w:r w:rsidR="00667F14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4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như sau:</w:t>
      </w:r>
    </w:p>
    <w:p w14:paraId="2A0B7626" w14:textId="12F4AF1A" w:rsidR="00B47613" w:rsidRPr="00655C11" w:rsidRDefault="00010AE0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Chủ tịch</w:t>
      </w:r>
      <w:r w:rsidR="00B47613"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HĐQT</w:t>
      </w:r>
      <w:r w:rsidR="00B47613"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="00B47613"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 xml:space="preserve">: </w:t>
      </w:r>
      <w:r w:rsidR="008D6FB6"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15</w:t>
      </w:r>
      <w:r w:rsidR="00B47613" w:rsidRPr="00655C11">
        <w:rPr>
          <w:rFonts w:cs="Times New Roman"/>
          <w:color w:val="000000" w:themeColor="text1"/>
          <w:spacing w:val="-6"/>
          <w:sz w:val="24"/>
          <w:szCs w:val="24"/>
        </w:rPr>
        <w:t>.000.000 đồng/ tháng</w:t>
      </w:r>
    </w:p>
    <w:p w14:paraId="3F091A46" w14:textId="19DF00E8" w:rsidR="00010AE0" w:rsidRPr="00655C11" w:rsidRDefault="00010AE0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Thành viên HĐQT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>:</w:t>
      </w:r>
      <w:r w:rsidR="00A94357"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 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10.000.000 đồ</w:t>
      </w:r>
      <w:r w:rsidR="00647771" w:rsidRPr="00655C11">
        <w:rPr>
          <w:rFonts w:cs="Times New Roman"/>
          <w:color w:val="000000" w:themeColor="text1"/>
          <w:spacing w:val="-6"/>
          <w:sz w:val="24"/>
          <w:szCs w:val="24"/>
        </w:rPr>
        <w:t>ng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/</w:t>
      </w:r>
      <w:r w:rsidR="00942CCE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 xml:space="preserve"> tháng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</w:r>
    </w:p>
    <w:p w14:paraId="68DB12C8" w14:textId="173023C9" w:rsidR="00B47613" w:rsidRPr="00655C11" w:rsidRDefault="00B47613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Trưởng Ban kiểm soát 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>:</w:t>
      </w:r>
      <w:r w:rsidR="008D6FB6"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 </w:t>
      </w:r>
      <w:r w:rsidR="00A94357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 xml:space="preserve">  </w:t>
      </w:r>
      <w:r w:rsidR="00B40922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5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.000.000 đồng/ tháng</w:t>
      </w:r>
    </w:p>
    <w:p w14:paraId="00B0F913" w14:textId="3E00535F" w:rsidR="003902F2" w:rsidRPr="00655C11" w:rsidRDefault="00B47613" w:rsidP="00B92022">
      <w:pPr>
        <w:widowControl w:val="0"/>
        <w:numPr>
          <w:ilvl w:val="0"/>
          <w:numId w:val="4"/>
        </w:numPr>
        <w:spacing w:before="60" w:after="60" w:line="320" w:lineRule="exact"/>
        <w:jc w:val="both"/>
        <w:rPr>
          <w:rFonts w:cs="Times New Roman"/>
          <w:color w:val="000000" w:themeColor="text1"/>
          <w:spacing w:val="-6"/>
          <w:sz w:val="24"/>
          <w:szCs w:val="24"/>
        </w:rPr>
      </w:pPr>
      <w:r w:rsidRPr="00655C11">
        <w:rPr>
          <w:rFonts w:cs="Times New Roman"/>
          <w:color w:val="000000" w:themeColor="text1"/>
          <w:spacing w:val="-6"/>
          <w:sz w:val="24"/>
          <w:szCs w:val="24"/>
        </w:rPr>
        <w:t>Thành viên Ban kiểm soát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ab/>
        <w:t xml:space="preserve">: </w:t>
      </w:r>
      <w:r w:rsidR="008D6FB6" w:rsidRPr="00655C11">
        <w:rPr>
          <w:rFonts w:cs="Times New Roman"/>
          <w:color w:val="000000" w:themeColor="text1"/>
          <w:spacing w:val="-6"/>
          <w:sz w:val="24"/>
          <w:szCs w:val="24"/>
        </w:rPr>
        <w:t xml:space="preserve"> </w:t>
      </w:r>
      <w:r w:rsidR="00A94357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 xml:space="preserve">  </w:t>
      </w:r>
      <w:r w:rsidR="00B40922" w:rsidRPr="00655C11">
        <w:rPr>
          <w:rFonts w:cs="Times New Roman"/>
          <w:color w:val="000000" w:themeColor="text1"/>
          <w:spacing w:val="-6"/>
          <w:sz w:val="24"/>
          <w:szCs w:val="24"/>
          <w:lang w:val="en-US"/>
        </w:rPr>
        <w:t>3</w:t>
      </w:r>
      <w:r w:rsidRPr="00655C11">
        <w:rPr>
          <w:rFonts w:cs="Times New Roman"/>
          <w:color w:val="000000" w:themeColor="text1"/>
          <w:spacing w:val="-6"/>
          <w:sz w:val="24"/>
          <w:szCs w:val="24"/>
        </w:rPr>
        <w:t>.000.000 đồng/ tháng</w:t>
      </w:r>
    </w:p>
    <w:p w14:paraId="22BFF7E3" w14:textId="77777777" w:rsidR="005E15FD" w:rsidRPr="00655C11" w:rsidRDefault="005E15FD" w:rsidP="00B92022">
      <w:pPr>
        <w:widowControl w:val="0"/>
        <w:spacing w:before="60" w:after="60" w:line="320" w:lineRule="exact"/>
        <w:ind w:firstLine="720"/>
        <w:jc w:val="both"/>
        <w:rPr>
          <w:rFonts w:cs="Times New Roman"/>
          <w:i/>
          <w:color w:val="000000" w:themeColor="text1"/>
          <w:spacing w:val="-6"/>
          <w:sz w:val="2"/>
          <w:szCs w:val="24"/>
          <w:lang w:val="en-US"/>
        </w:rPr>
      </w:pPr>
    </w:p>
    <w:p w14:paraId="3160FD9C" w14:textId="70D1C47D" w:rsidR="00A431C5" w:rsidRDefault="00773738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Pr="00655C11">
        <w:rPr>
          <w:rFonts w:cs="Times New Roman"/>
          <w:color w:val="000000" w:themeColor="text1"/>
          <w:sz w:val="24"/>
          <w:lang w:val="en-US"/>
        </w:rPr>
        <w:t>1</w:t>
      </w:r>
      <w:r w:rsidR="00C02980">
        <w:rPr>
          <w:rFonts w:cs="Times New Roman"/>
          <w:color w:val="000000" w:themeColor="text1"/>
          <w:sz w:val="24"/>
          <w:lang w:val="en-US"/>
        </w:rPr>
        <w:t>1</w:t>
      </w:r>
      <w:r w:rsidRPr="00655C11">
        <w:rPr>
          <w:rFonts w:cs="Times New Roman"/>
          <w:color w:val="000000" w:themeColor="text1"/>
          <w:sz w:val="24"/>
        </w:rPr>
        <w:t>:</w:t>
      </w:r>
      <w:r w:rsidR="00E84A77" w:rsidRPr="00E84A77">
        <w:rPr>
          <w:rFonts w:cs="Times New Roman"/>
          <w:color w:val="000000" w:themeColor="text1"/>
          <w:sz w:val="24"/>
        </w:rPr>
        <w:t xml:space="preserve"> </w:t>
      </w:r>
      <w:r w:rsidR="00DA78CF" w:rsidRPr="00DA78CF">
        <w:rPr>
          <w:rFonts w:cs="Times New Roman"/>
          <w:color w:val="000000" w:themeColor="text1"/>
          <w:sz w:val="24"/>
        </w:rPr>
        <w:t>BẢO HIỂM TRÁCH NHIỆM NGƯỜI QUẢN LÝ CỦA CÔNG TY (D&amp;O)</w:t>
      </w:r>
    </w:p>
    <w:p w14:paraId="0EE9F555" w14:textId="76B2CF9B" w:rsidR="008F5C31" w:rsidRDefault="00D13B01" w:rsidP="008F5C31">
      <w:pPr>
        <w:rPr>
          <w:lang w:val="en-US"/>
        </w:rPr>
      </w:pPr>
      <w:r w:rsidRPr="00D13B01">
        <w:rPr>
          <w:lang w:val="en-US"/>
        </w:rPr>
        <w:t xml:space="preserve">(Vui lòng xem </w:t>
      </w:r>
      <w:r>
        <w:rPr>
          <w:lang w:val="en-US"/>
        </w:rPr>
        <w:t>Tờ trình</w:t>
      </w:r>
      <w:r w:rsidRPr="00D13B01">
        <w:rPr>
          <w:lang w:val="en-US"/>
        </w:rPr>
        <w:t xml:space="preserve"> </w:t>
      </w:r>
      <w:r w:rsidR="00AE53D8" w:rsidRPr="00AE53D8">
        <w:rPr>
          <w:lang w:val="en-US"/>
        </w:rPr>
        <w:t>Phê duyệt mua bảo hiểm trách nhiệm người quản lý của Công ty (Bảo hiểm D&amp;O)</w:t>
      </w:r>
      <w:r w:rsidR="00AE53D8">
        <w:rPr>
          <w:lang w:val="en-US"/>
        </w:rPr>
        <w:t xml:space="preserve"> </w:t>
      </w:r>
      <w:r w:rsidRPr="00D13B01">
        <w:rPr>
          <w:lang w:val="en-US"/>
        </w:rPr>
        <w:t>được trình bày chi tiết).</w:t>
      </w:r>
    </w:p>
    <w:p w14:paraId="58CBB7AE" w14:textId="2A71B598" w:rsidR="00C02980" w:rsidRDefault="001643F7" w:rsidP="008F5C31">
      <w:pPr>
        <w:rPr>
          <w:b/>
          <w:bCs/>
          <w:lang w:val="en-US"/>
        </w:rPr>
      </w:pPr>
      <w:r w:rsidRPr="001643F7">
        <w:rPr>
          <w:b/>
          <w:bCs/>
          <w:lang w:val="en-US"/>
        </w:rPr>
        <w:t xml:space="preserve">VẤN ĐỀ 12: SỬA ĐỔI ĐIỀU LỆ CÔNG TY </w:t>
      </w:r>
    </w:p>
    <w:p w14:paraId="07DF9E85" w14:textId="5896F563" w:rsidR="009F55C1" w:rsidRPr="00520527" w:rsidRDefault="009F55C1" w:rsidP="008F5C31">
      <w:pPr>
        <w:rPr>
          <w:lang w:val="en-US"/>
        </w:rPr>
      </w:pPr>
      <w:r w:rsidRPr="00D13B01">
        <w:rPr>
          <w:lang w:val="en-US"/>
        </w:rPr>
        <w:t xml:space="preserve">(Vui lòng xem </w:t>
      </w:r>
      <w:r>
        <w:rPr>
          <w:lang w:val="en-US"/>
        </w:rPr>
        <w:t>Tờ trình</w:t>
      </w:r>
      <w:r w:rsidRPr="00D13B01">
        <w:rPr>
          <w:lang w:val="en-US"/>
        </w:rPr>
        <w:t xml:space="preserve"> </w:t>
      </w:r>
      <w:r w:rsidR="00520527">
        <w:rPr>
          <w:lang w:val="en-US"/>
        </w:rPr>
        <w:t>sửa đổi điều lệ Công ty</w:t>
      </w:r>
      <w:r>
        <w:rPr>
          <w:lang w:val="en-US"/>
        </w:rPr>
        <w:t xml:space="preserve"> </w:t>
      </w:r>
      <w:r w:rsidRPr="00D13B01">
        <w:rPr>
          <w:lang w:val="en-US"/>
        </w:rPr>
        <w:t>được trình bày chi tiết).</w:t>
      </w:r>
    </w:p>
    <w:p w14:paraId="07AA9ADA" w14:textId="33F1CDC4" w:rsidR="00C02980" w:rsidRDefault="001643F7" w:rsidP="008F5C31">
      <w:pPr>
        <w:rPr>
          <w:b/>
          <w:bCs/>
          <w:lang w:val="en-US"/>
        </w:rPr>
      </w:pPr>
      <w:r w:rsidRPr="001643F7">
        <w:rPr>
          <w:b/>
          <w:bCs/>
          <w:lang w:val="en-US"/>
        </w:rPr>
        <w:t>VẤN ĐỀ 13: ĐIỀU CHỈNH NGÀNH NGHỀ KINH DOANH CỦA CÔNG TY.</w:t>
      </w:r>
    </w:p>
    <w:p w14:paraId="5F368281" w14:textId="4C9572D0" w:rsidR="00520527" w:rsidRPr="00520527" w:rsidRDefault="00520527" w:rsidP="008F5C31">
      <w:pPr>
        <w:rPr>
          <w:lang w:val="en-US"/>
        </w:rPr>
      </w:pPr>
      <w:r w:rsidRPr="00D13B01">
        <w:rPr>
          <w:lang w:val="en-US"/>
        </w:rPr>
        <w:t xml:space="preserve">(Vui lòng xem </w:t>
      </w:r>
      <w:r>
        <w:rPr>
          <w:lang w:val="en-US"/>
        </w:rPr>
        <w:t>Tờ trình</w:t>
      </w:r>
      <w:r w:rsidRPr="00D13B01">
        <w:rPr>
          <w:lang w:val="en-US"/>
        </w:rPr>
        <w:t xml:space="preserve"> </w:t>
      </w:r>
      <w:r>
        <w:rPr>
          <w:lang w:val="en-US"/>
        </w:rPr>
        <w:t>điều chỉnh ngành nghề kinh doanh</w:t>
      </w:r>
      <w:r>
        <w:rPr>
          <w:lang w:val="en-US"/>
        </w:rPr>
        <w:t xml:space="preserve"> </w:t>
      </w:r>
      <w:r w:rsidRPr="00D13B01">
        <w:rPr>
          <w:lang w:val="en-US"/>
        </w:rPr>
        <w:t>được trình bày chi tiết).</w:t>
      </w:r>
    </w:p>
    <w:p w14:paraId="46BC81CA" w14:textId="09413E1C" w:rsidR="008F5C31" w:rsidRDefault="008F5C31" w:rsidP="008F5C31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Pr="00655C11">
        <w:rPr>
          <w:rFonts w:cs="Times New Roman"/>
          <w:color w:val="000000" w:themeColor="text1"/>
          <w:sz w:val="24"/>
          <w:lang w:val="en-US"/>
        </w:rPr>
        <w:t>1</w:t>
      </w:r>
      <w:r w:rsidR="00520527">
        <w:rPr>
          <w:rFonts w:cs="Times New Roman"/>
          <w:color w:val="000000" w:themeColor="text1"/>
          <w:sz w:val="24"/>
          <w:lang w:val="en-US"/>
        </w:rPr>
        <w:t>4</w:t>
      </w:r>
      <w:r w:rsidRPr="00655C11">
        <w:rPr>
          <w:rFonts w:cs="Times New Roman"/>
          <w:color w:val="000000" w:themeColor="text1"/>
          <w:sz w:val="24"/>
        </w:rPr>
        <w:t>:</w:t>
      </w:r>
      <w:r w:rsidRPr="00E84A77">
        <w:rPr>
          <w:rFonts w:cs="Times New Roman"/>
          <w:color w:val="000000" w:themeColor="text1"/>
          <w:sz w:val="24"/>
        </w:rPr>
        <w:t xml:space="preserve"> </w:t>
      </w:r>
      <w:r>
        <w:rPr>
          <w:rFonts w:cs="Times New Roman"/>
          <w:color w:val="000000" w:themeColor="text1"/>
          <w:sz w:val="24"/>
          <w:lang w:val="en-US"/>
        </w:rPr>
        <w:t xml:space="preserve">VIỆC </w:t>
      </w:r>
      <w:r w:rsidRPr="00655C11">
        <w:rPr>
          <w:rFonts w:cs="Times New Roman"/>
          <w:color w:val="000000" w:themeColor="text1"/>
          <w:sz w:val="24"/>
          <w:lang w:val="en-US"/>
        </w:rPr>
        <w:t>TỪ NHIỆM CỦA BÀ NGUYỄN LÊ THỊ TÂM PHƯƠNG TẠI VỊ TRÍ THÀNH VIÊN BAN KIỂM SOÁT CỦA CÔNG TY</w:t>
      </w:r>
    </w:p>
    <w:p w14:paraId="48CBF6AD" w14:textId="77777777" w:rsidR="008F5C31" w:rsidRDefault="008F5C31" w:rsidP="008F5C31">
      <w:pPr>
        <w:spacing w:before="60" w:after="60" w:line="320" w:lineRule="exact"/>
        <w:rPr>
          <w:color w:val="000000" w:themeColor="text1"/>
          <w:sz w:val="24"/>
          <w:szCs w:val="24"/>
          <w:lang w:val="en-US"/>
        </w:rPr>
      </w:pPr>
      <w:r>
        <w:rPr>
          <w:lang w:val="en-US"/>
        </w:rPr>
        <w:t xml:space="preserve">HĐQT trình </w:t>
      </w:r>
      <w:r w:rsidRPr="00655C11">
        <w:rPr>
          <w:color w:val="000000" w:themeColor="text1"/>
          <w:sz w:val="24"/>
          <w:szCs w:val="24"/>
          <w:lang w:val="en-US"/>
        </w:rPr>
        <w:t>ĐHĐCĐ</w:t>
      </w:r>
      <w:r>
        <w:rPr>
          <w:color w:val="000000" w:themeColor="text1"/>
          <w:sz w:val="24"/>
          <w:szCs w:val="24"/>
          <w:lang w:val="en-US"/>
        </w:rPr>
        <w:t xml:space="preserve"> thông qua việc từ nhiệm của B</w:t>
      </w:r>
      <w:r w:rsidRPr="006239BD">
        <w:rPr>
          <w:color w:val="000000" w:themeColor="text1"/>
          <w:sz w:val="24"/>
          <w:szCs w:val="24"/>
          <w:lang w:val="en-US"/>
        </w:rPr>
        <w:t xml:space="preserve">à Nguyễn Lê Thị Tâm Phương tại vị trí thành viên ban kiểm soát của </w:t>
      </w:r>
      <w:r>
        <w:rPr>
          <w:color w:val="000000" w:themeColor="text1"/>
          <w:sz w:val="24"/>
          <w:szCs w:val="24"/>
          <w:lang w:val="en-US"/>
        </w:rPr>
        <w:t>C</w:t>
      </w:r>
      <w:r w:rsidRPr="006239BD">
        <w:rPr>
          <w:color w:val="000000" w:themeColor="text1"/>
          <w:sz w:val="24"/>
          <w:szCs w:val="24"/>
          <w:lang w:val="en-US"/>
        </w:rPr>
        <w:t>ông ty</w:t>
      </w:r>
      <w:r>
        <w:rPr>
          <w:color w:val="000000" w:themeColor="text1"/>
          <w:sz w:val="24"/>
          <w:szCs w:val="24"/>
          <w:lang w:val="en-US"/>
        </w:rPr>
        <w:t>.</w:t>
      </w:r>
    </w:p>
    <w:p w14:paraId="53C331F3" w14:textId="77777777" w:rsidR="008F5C31" w:rsidRDefault="008F5C31" w:rsidP="008F5C31">
      <w:pPr>
        <w:spacing w:before="60" w:after="60" w:line="320" w:lineRule="exact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en-US"/>
        </w:rPr>
        <w:t>Lý do: B</w:t>
      </w:r>
      <w:r w:rsidRPr="006239BD">
        <w:rPr>
          <w:color w:val="000000" w:themeColor="text1"/>
          <w:sz w:val="24"/>
          <w:szCs w:val="24"/>
          <w:lang w:val="en-US"/>
        </w:rPr>
        <w:t>à Nguyễn Lê Thị Tâm Phương</w:t>
      </w:r>
      <w:r>
        <w:rPr>
          <w:color w:val="000000" w:themeColor="text1"/>
          <w:sz w:val="24"/>
          <w:szCs w:val="24"/>
          <w:lang w:val="en-US"/>
        </w:rPr>
        <w:t xml:space="preserve"> - Thành viên Ban kiểm soát đã có Đơn xin từ nhiệm vị trí thành viên Ban kiểm soát ngày 10/5/2024. Theo nội đung của Đơn xin từ nhiệm, Bà </w:t>
      </w:r>
      <w:r w:rsidRPr="006239BD">
        <w:rPr>
          <w:color w:val="000000" w:themeColor="text1"/>
          <w:sz w:val="24"/>
          <w:szCs w:val="24"/>
          <w:lang w:val="en-US"/>
        </w:rPr>
        <w:t>Nguyễn Lê Thị Tâm Phương</w:t>
      </w:r>
      <w:r>
        <w:rPr>
          <w:color w:val="000000" w:themeColor="text1"/>
          <w:sz w:val="24"/>
          <w:szCs w:val="24"/>
          <w:lang w:val="en-US"/>
        </w:rPr>
        <w:t xml:space="preserve"> không thể tiếp tục thực hiện làm thành viên Ban kiểm soát vì lý do cá nhân. </w:t>
      </w:r>
    </w:p>
    <w:p w14:paraId="3F7B0956" w14:textId="21B42316" w:rsidR="008F5C31" w:rsidRPr="00655C11" w:rsidRDefault="00D9101F" w:rsidP="008F5C31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 w:rsidRPr="00655C11">
        <w:rPr>
          <w:rFonts w:cs="Times New Roman"/>
          <w:color w:val="000000" w:themeColor="text1"/>
          <w:sz w:val="24"/>
          <w:lang w:val="en-US"/>
        </w:rPr>
        <w:t>1</w:t>
      </w:r>
      <w:r w:rsidR="00520527">
        <w:rPr>
          <w:rFonts w:cs="Times New Roman"/>
          <w:color w:val="000000" w:themeColor="text1"/>
          <w:sz w:val="24"/>
          <w:lang w:val="en-US"/>
        </w:rPr>
        <w:t>5</w:t>
      </w:r>
      <w:r w:rsidRPr="00655C11">
        <w:rPr>
          <w:rFonts w:cs="Times New Roman"/>
          <w:color w:val="000000" w:themeColor="text1"/>
          <w:sz w:val="24"/>
        </w:rPr>
        <w:t xml:space="preserve">: </w:t>
      </w:r>
      <w:r w:rsidR="008F5C31" w:rsidRPr="00655C11">
        <w:rPr>
          <w:rFonts w:cs="Times New Roman"/>
          <w:color w:val="000000" w:themeColor="text1"/>
          <w:sz w:val="24"/>
          <w:lang w:val="en-US"/>
        </w:rPr>
        <w:t>BẦU BỔ SUNG THÀNH VIÊN HỘI ĐỒNG QUẢN TRỊ</w:t>
      </w:r>
    </w:p>
    <w:p w14:paraId="6E221077" w14:textId="77777777" w:rsidR="008F5C31" w:rsidRPr="00655C11" w:rsidRDefault="008F5C31" w:rsidP="008F5C31">
      <w:pPr>
        <w:spacing w:before="60" w:after="60" w:line="320" w:lineRule="exact"/>
        <w:jc w:val="both"/>
        <w:rPr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z w:val="24"/>
          <w:szCs w:val="24"/>
          <w:lang w:val="en-US"/>
        </w:rPr>
        <w:t>HĐQT trình ĐHĐCĐ bầu bổ sung một (01) thành viên Hội đồng quản trị cho nhiệm kỳ 2022-2026.</w:t>
      </w:r>
    </w:p>
    <w:p w14:paraId="69C4ABBB" w14:textId="7495860D" w:rsidR="00E34219" w:rsidRDefault="008F5C31" w:rsidP="008F5C31">
      <w:pPr>
        <w:spacing w:before="60" w:after="60" w:line="320" w:lineRule="exact"/>
        <w:jc w:val="both"/>
        <w:rPr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z w:val="24"/>
          <w:szCs w:val="24"/>
          <w:lang w:val="en-US"/>
        </w:rPr>
        <w:t>Ứng viên là ông/bà: [.]</w:t>
      </w:r>
    </w:p>
    <w:p w14:paraId="43BA84A9" w14:textId="61372974" w:rsidR="00D9101F" w:rsidRPr="00655C11" w:rsidRDefault="00655C11" w:rsidP="00B92022">
      <w:pPr>
        <w:pStyle w:val="Heading1"/>
        <w:keepNext w:val="0"/>
        <w:widowControl w:val="0"/>
        <w:spacing w:before="60" w:after="60" w:line="320" w:lineRule="exact"/>
        <w:ind w:right="29"/>
        <w:jc w:val="left"/>
        <w:rPr>
          <w:rFonts w:cs="Times New Roman"/>
          <w:color w:val="000000" w:themeColor="text1"/>
          <w:sz w:val="24"/>
          <w:lang w:val="en-US"/>
        </w:rPr>
      </w:pPr>
      <w:r w:rsidRPr="00655C11">
        <w:rPr>
          <w:rFonts w:cs="Times New Roman"/>
          <w:color w:val="000000" w:themeColor="text1"/>
          <w:sz w:val="24"/>
        </w:rPr>
        <w:t xml:space="preserve">VẤN ĐỀ </w:t>
      </w:r>
      <w:r>
        <w:rPr>
          <w:rFonts w:cs="Times New Roman"/>
          <w:color w:val="000000" w:themeColor="text1"/>
          <w:sz w:val="24"/>
          <w:lang w:val="en-US"/>
        </w:rPr>
        <w:t>1</w:t>
      </w:r>
      <w:r w:rsidR="00520527">
        <w:rPr>
          <w:rFonts w:cs="Times New Roman"/>
          <w:color w:val="000000" w:themeColor="text1"/>
          <w:sz w:val="24"/>
          <w:lang w:val="en-US"/>
        </w:rPr>
        <w:t>6</w:t>
      </w:r>
      <w:r>
        <w:rPr>
          <w:rFonts w:cs="Times New Roman"/>
          <w:color w:val="000000" w:themeColor="text1"/>
          <w:sz w:val="24"/>
          <w:lang w:val="en-US"/>
        </w:rPr>
        <w:t xml:space="preserve">: </w:t>
      </w:r>
      <w:r w:rsidR="00D9101F" w:rsidRPr="00655C11">
        <w:rPr>
          <w:rFonts w:cs="Times New Roman"/>
          <w:color w:val="000000" w:themeColor="text1"/>
          <w:sz w:val="24"/>
          <w:lang w:val="en-US"/>
        </w:rPr>
        <w:t>BẦU BỔ SUNG THÀNH VIÊN BAN KIỂM SOÁT</w:t>
      </w:r>
    </w:p>
    <w:p w14:paraId="658013AB" w14:textId="0494F2BF" w:rsidR="00D9101F" w:rsidRPr="00655C11" w:rsidRDefault="00D9101F" w:rsidP="00B92022">
      <w:pPr>
        <w:spacing w:before="60" w:after="60" w:line="320" w:lineRule="exact"/>
        <w:jc w:val="both"/>
        <w:rPr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z w:val="24"/>
          <w:szCs w:val="24"/>
          <w:lang w:val="en-US"/>
        </w:rPr>
        <w:t>HĐQT trình ĐHĐCĐ bầu bổ sung mộ</w:t>
      </w:r>
      <w:r w:rsidR="003378D1" w:rsidRPr="00655C11">
        <w:rPr>
          <w:color w:val="000000" w:themeColor="text1"/>
          <w:sz w:val="24"/>
          <w:szCs w:val="24"/>
          <w:lang w:val="en-US"/>
        </w:rPr>
        <w:t>t (02</w:t>
      </w:r>
      <w:r w:rsidRPr="00655C11">
        <w:rPr>
          <w:color w:val="000000" w:themeColor="text1"/>
          <w:sz w:val="24"/>
          <w:szCs w:val="24"/>
          <w:lang w:val="en-US"/>
        </w:rPr>
        <w:t>) thành viên Ban kiểm soát cho nhiệm kỳ 2022-2026.</w:t>
      </w:r>
    </w:p>
    <w:p w14:paraId="5269C7B4" w14:textId="3F02DC21" w:rsidR="00D37B8B" w:rsidRPr="00520527" w:rsidRDefault="00D9101F" w:rsidP="00520527">
      <w:pPr>
        <w:spacing w:before="60" w:after="60" w:line="320" w:lineRule="exact"/>
        <w:jc w:val="both"/>
        <w:rPr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z w:val="24"/>
          <w:szCs w:val="24"/>
          <w:lang w:val="en-US"/>
        </w:rPr>
        <w:t xml:space="preserve">Ứng viên là ông/bà: </w:t>
      </w:r>
      <w:r w:rsidR="00207569" w:rsidRPr="00655C11">
        <w:rPr>
          <w:color w:val="000000" w:themeColor="text1"/>
          <w:sz w:val="24"/>
          <w:szCs w:val="24"/>
          <w:lang w:val="en-US"/>
        </w:rPr>
        <w:t>[.]</w:t>
      </w:r>
    </w:p>
    <w:p w14:paraId="3F1F16D0" w14:textId="5FB38450" w:rsidR="00D37B8B" w:rsidRPr="00655C11" w:rsidRDefault="00D37B8B" w:rsidP="00B92022">
      <w:pPr>
        <w:spacing w:before="60" w:after="60" w:line="320" w:lineRule="exact"/>
        <w:jc w:val="both"/>
        <w:rPr>
          <w:color w:val="000000" w:themeColor="text1"/>
          <w:sz w:val="24"/>
          <w:szCs w:val="24"/>
          <w:lang w:val="en-US"/>
        </w:rPr>
      </w:pPr>
      <w:r w:rsidRPr="00655C11">
        <w:rPr>
          <w:color w:val="000000" w:themeColor="text1"/>
          <w:sz w:val="24"/>
          <w:szCs w:val="24"/>
          <w:lang w:val="en-US"/>
        </w:rPr>
        <w:t>Thủ tục đề cử, ứng cử thành viên HĐQT</w:t>
      </w:r>
      <w:r w:rsidR="00673A85" w:rsidRPr="00655C11">
        <w:rPr>
          <w:color w:val="000000" w:themeColor="text1"/>
          <w:sz w:val="24"/>
          <w:szCs w:val="24"/>
          <w:lang w:val="en-US"/>
        </w:rPr>
        <w:t>/BKS</w:t>
      </w:r>
      <w:r w:rsidRPr="00655C11">
        <w:rPr>
          <w:color w:val="000000" w:themeColor="text1"/>
          <w:sz w:val="24"/>
          <w:szCs w:val="24"/>
          <w:lang w:val="en-US"/>
        </w:rPr>
        <w:t xml:space="preserve"> sẽ được thực hiện theo Thông báo số</w:t>
      </w:r>
      <w:r w:rsidR="00831565" w:rsidRPr="00655C11">
        <w:rPr>
          <w:color w:val="000000" w:themeColor="text1"/>
          <w:sz w:val="24"/>
          <w:szCs w:val="24"/>
          <w:lang w:val="en-US"/>
        </w:rPr>
        <w:t xml:space="preserve">: </w:t>
      </w:r>
      <w:r w:rsidR="00B60830" w:rsidRPr="00655C11">
        <w:rPr>
          <w:color w:val="000000" w:themeColor="text1"/>
          <w:sz w:val="24"/>
          <w:szCs w:val="24"/>
          <w:lang w:val="en-US"/>
        </w:rPr>
        <w:t>……</w:t>
      </w:r>
      <w:r w:rsidRPr="00655C11">
        <w:rPr>
          <w:color w:val="000000" w:themeColor="text1"/>
          <w:sz w:val="24"/>
          <w:szCs w:val="24"/>
          <w:lang w:val="en-US"/>
        </w:rPr>
        <w:t xml:space="preserve">ngày </w:t>
      </w:r>
      <w:r w:rsidR="00B60830" w:rsidRPr="00655C11">
        <w:rPr>
          <w:color w:val="000000" w:themeColor="text1"/>
          <w:sz w:val="24"/>
          <w:szCs w:val="24"/>
          <w:lang w:val="en-US"/>
        </w:rPr>
        <w:t>……..</w:t>
      </w:r>
      <w:r w:rsidRPr="00655C11">
        <w:rPr>
          <w:color w:val="000000" w:themeColor="text1"/>
          <w:sz w:val="24"/>
          <w:szCs w:val="24"/>
          <w:lang w:val="en-US"/>
        </w:rPr>
        <w:t xml:space="preserve"> về việc đề cử, ứng cử để bầu bổ sung thành viên HĐQT.</w:t>
      </w:r>
    </w:p>
    <w:p w14:paraId="26BAFBE9" w14:textId="77777777" w:rsidR="00D37B8B" w:rsidRPr="00655C11" w:rsidRDefault="00D37B8B" w:rsidP="00B92022">
      <w:pPr>
        <w:spacing w:before="60" w:after="60" w:line="320" w:lineRule="exact"/>
        <w:jc w:val="both"/>
        <w:rPr>
          <w:color w:val="000000" w:themeColor="text1"/>
          <w:sz w:val="16"/>
          <w:szCs w:val="24"/>
          <w:lang w:val="en-US"/>
        </w:rPr>
      </w:pPr>
    </w:p>
    <w:p w14:paraId="52AFB532" w14:textId="77777777" w:rsidR="00773738" w:rsidRPr="00655C11" w:rsidRDefault="00773738" w:rsidP="00B92022">
      <w:pPr>
        <w:spacing w:before="60" w:after="60" w:line="320" w:lineRule="exact"/>
        <w:rPr>
          <w:color w:val="000000" w:themeColor="text1"/>
          <w:lang w:val="en-US"/>
        </w:rPr>
      </w:pPr>
    </w:p>
    <w:p w14:paraId="55802E1B" w14:textId="77777777" w:rsidR="00E10170" w:rsidRPr="00655C11" w:rsidRDefault="00E10170" w:rsidP="00B92022">
      <w:pPr>
        <w:pStyle w:val="Heading1"/>
        <w:spacing w:before="60" w:after="60" w:line="320" w:lineRule="exact"/>
        <w:jc w:val="left"/>
        <w:rPr>
          <w:color w:val="000000" w:themeColor="text1"/>
          <w:lang w:val="en-US"/>
        </w:rPr>
      </w:pPr>
    </w:p>
    <w:p w14:paraId="4C8B4B09" w14:textId="7EE4C976" w:rsidR="008A3B61" w:rsidRPr="00655C11" w:rsidRDefault="000B167D" w:rsidP="00B92022">
      <w:pPr>
        <w:widowControl w:val="0"/>
        <w:spacing w:before="60" w:after="60" w:line="320" w:lineRule="exact"/>
        <w:jc w:val="center"/>
        <w:rPr>
          <w:rFonts w:cs="Times New Roman"/>
          <w:b/>
          <w:caps/>
          <w:color w:val="000000" w:themeColor="text1"/>
          <w:sz w:val="24"/>
          <w:szCs w:val="24"/>
        </w:rPr>
      </w:pPr>
      <w:r w:rsidRPr="00655C11">
        <w:rPr>
          <w:rFonts w:cs="Times New Roman"/>
          <w:b/>
          <w:caps/>
          <w:color w:val="000000" w:themeColor="text1"/>
          <w:sz w:val="24"/>
          <w:szCs w:val="24"/>
        </w:rPr>
        <w:t>----------------hết-----------</w:t>
      </w:r>
      <w:r w:rsidR="00D61300" w:rsidRPr="00655C11">
        <w:rPr>
          <w:rFonts w:cs="Times New Roman"/>
          <w:b/>
          <w:caps/>
          <w:color w:val="000000" w:themeColor="text1"/>
          <w:sz w:val="24"/>
          <w:szCs w:val="24"/>
        </w:rPr>
        <w:t>---</w:t>
      </w:r>
    </w:p>
    <w:sectPr w:rsidR="008A3B61" w:rsidRPr="00655C11" w:rsidSect="00333271">
      <w:footerReference w:type="default" r:id="rId11"/>
      <w:pgSz w:w="11906" w:h="16838"/>
      <w:pgMar w:top="1134" w:right="746" w:bottom="900" w:left="1080" w:header="425" w:footer="31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B6A7" w14:textId="77777777" w:rsidR="00333271" w:rsidRDefault="00333271" w:rsidP="005950DD">
      <w:r>
        <w:separator/>
      </w:r>
    </w:p>
  </w:endnote>
  <w:endnote w:type="continuationSeparator" w:id="0">
    <w:p w14:paraId="12552917" w14:textId="77777777" w:rsidR="00333271" w:rsidRDefault="00333271" w:rsidP="005950DD">
      <w:r>
        <w:continuationSeparator/>
      </w:r>
    </w:p>
  </w:endnote>
  <w:endnote w:type="continuationNotice" w:id="1">
    <w:p w14:paraId="30AA5F0D" w14:textId="77777777" w:rsidR="00333271" w:rsidRDefault="00333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603C5121" w:rsidR="00F0026A" w:rsidRPr="00F0026A" w:rsidRDefault="00F0026A">
    <w:pPr>
      <w:pStyle w:val="Footer"/>
      <w:jc w:val="center"/>
      <w:rPr>
        <w:caps/>
        <w:noProof/>
        <w:color w:val="4472C4"/>
      </w:rPr>
    </w:pPr>
    <w:r w:rsidRPr="00F0026A">
      <w:rPr>
        <w:caps/>
        <w:color w:val="4472C4"/>
      </w:rPr>
      <w:fldChar w:fldCharType="begin"/>
    </w:r>
    <w:r w:rsidRPr="00F0026A">
      <w:rPr>
        <w:caps/>
        <w:color w:val="4472C4"/>
      </w:rPr>
      <w:instrText xml:space="preserve"> PAGE   \* MERGEFORMAT </w:instrText>
    </w:r>
    <w:r w:rsidRPr="00F0026A">
      <w:rPr>
        <w:caps/>
        <w:color w:val="4472C4"/>
      </w:rPr>
      <w:fldChar w:fldCharType="separate"/>
    </w:r>
    <w:r w:rsidR="00AB45D4">
      <w:rPr>
        <w:caps/>
        <w:noProof/>
        <w:color w:val="4472C4"/>
      </w:rPr>
      <w:t>5</w:t>
    </w:r>
    <w:r w:rsidRPr="00F0026A">
      <w:rPr>
        <w:caps/>
        <w:noProof/>
        <w:color w:val="4472C4"/>
      </w:rPr>
      <w:fldChar w:fldCharType="end"/>
    </w:r>
  </w:p>
  <w:p w14:paraId="2DBF0D7D" w14:textId="77777777" w:rsidR="00F0026A" w:rsidRDefault="00F0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75681" w14:textId="77777777" w:rsidR="00333271" w:rsidRDefault="00333271" w:rsidP="005950DD">
      <w:r>
        <w:separator/>
      </w:r>
    </w:p>
  </w:footnote>
  <w:footnote w:type="continuationSeparator" w:id="0">
    <w:p w14:paraId="7629A4A9" w14:textId="77777777" w:rsidR="00333271" w:rsidRDefault="00333271" w:rsidP="005950DD">
      <w:r>
        <w:continuationSeparator/>
      </w:r>
    </w:p>
  </w:footnote>
  <w:footnote w:type="continuationNotice" w:id="1">
    <w:p w14:paraId="05C95121" w14:textId="77777777" w:rsidR="00333271" w:rsidRDefault="00333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A47"/>
    <w:multiLevelType w:val="hybridMultilevel"/>
    <w:tmpl w:val="7C068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379B"/>
    <w:multiLevelType w:val="hybridMultilevel"/>
    <w:tmpl w:val="E272DB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26EA9"/>
    <w:multiLevelType w:val="hybridMultilevel"/>
    <w:tmpl w:val="0068D1EA"/>
    <w:lvl w:ilvl="0" w:tplc="B582D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075BE"/>
    <w:multiLevelType w:val="hybridMultilevel"/>
    <w:tmpl w:val="7ED40354"/>
    <w:lvl w:ilvl="0" w:tplc="E7729F02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0656"/>
    <w:multiLevelType w:val="hybridMultilevel"/>
    <w:tmpl w:val="8068A9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27FE3"/>
    <w:multiLevelType w:val="hybridMultilevel"/>
    <w:tmpl w:val="42F640B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7403E"/>
    <w:multiLevelType w:val="hybridMultilevel"/>
    <w:tmpl w:val="9EE8B630"/>
    <w:lvl w:ilvl="0" w:tplc="2FFA05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F630E"/>
    <w:multiLevelType w:val="hybridMultilevel"/>
    <w:tmpl w:val="FE06B8E8"/>
    <w:lvl w:ilvl="0" w:tplc="C64871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C1A04"/>
    <w:multiLevelType w:val="hybridMultilevel"/>
    <w:tmpl w:val="71265848"/>
    <w:lvl w:ilvl="0" w:tplc="A3E06D40">
      <w:start w:val="1"/>
      <w:numFmt w:val="decimal"/>
      <w:lvlText w:val="%1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18592C">
      <w:numFmt w:val="bullet"/>
      <w:lvlText w:val="-"/>
      <w:lvlJc w:val="left"/>
      <w:pPr>
        <w:ind w:left="3600" w:hanging="360"/>
      </w:pPr>
      <w:rPr>
        <w:rFonts w:ascii="Times New Roman" w:eastAsia="SimSu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51DB8"/>
    <w:multiLevelType w:val="hybridMultilevel"/>
    <w:tmpl w:val="9EE8B630"/>
    <w:lvl w:ilvl="0" w:tplc="2FFA05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F24DA"/>
    <w:multiLevelType w:val="hybridMultilevel"/>
    <w:tmpl w:val="60725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114B3"/>
    <w:multiLevelType w:val="hybridMultilevel"/>
    <w:tmpl w:val="D826A95E"/>
    <w:lvl w:ilvl="0" w:tplc="9FE21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506452"/>
    <w:multiLevelType w:val="hybridMultilevel"/>
    <w:tmpl w:val="D5E096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92AE1"/>
    <w:multiLevelType w:val="hybridMultilevel"/>
    <w:tmpl w:val="8ED4F92C"/>
    <w:lvl w:ilvl="0" w:tplc="E7729F02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2C22B5"/>
    <w:multiLevelType w:val="hybridMultilevel"/>
    <w:tmpl w:val="A5DC7E0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61062"/>
    <w:multiLevelType w:val="hybridMultilevel"/>
    <w:tmpl w:val="C85281E0"/>
    <w:lvl w:ilvl="0" w:tplc="99B2A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30B9F"/>
    <w:multiLevelType w:val="hybridMultilevel"/>
    <w:tmpl w:val="5A8C20F2"/>
    <w:lvl w:ilvl="0" w:tplc="295062B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C2464"/>
    <w:multiLevelType w:val="hybridMultilevel"/>
    <w:tmpl w:val="749C1FC0"/>
    <w:lvl w:ilvl="0" w:tplc="7BEEF890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495DED"/>
    <w:multiLevelType w:val="hybridMultilevel"/>
    <w:tmpl w:val="4E629A3C"/>
    <w:lvl w:ilvl="0" w:tplc="B95A52B2"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8A03EC"/>
    <w:multiLevelType w:val="hybridMultilevel"/>
    <w:tmpl w:val="5B3C8E18"/>
    <w:lvl w:ilvl="0" w:tplc="1C460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E35E3"/>
    <w:multiLevelType w:val="hybridMultilevel"/>
    <w:tmpl w:val="46800BC4"/>
    <w:lvl w:ilvl="0" w:tplc="CC0C8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1D79BA"/>
    <w:multiLevelType w:val="hybridMultilevel"/>
    <w:tmpl w:val="4E184A14"/>
    <w:lvl w:ilvl="0" w:tplc="B316E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631946"/>
    <w:multiLevelType w:val="hybridMultilevel"/>
    <w:tmpl w:val="5BA68754"/>
    <w:lvl w:ilvl="0" w:tplc="5E08C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E6763B"/>
    <w:multiLevelType w:val="hybridMultilevel"/>
    <w:tmpl w:val="EE387816"/>
    <w:lvl w:ilvl="0" w:tplc="F7B8F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D7635"/>
    <w:multiLevelType w:val="hybridMultilevel"/>
    <w:tmpl w:val="C5140950"/>
    <w:lvl w:ilvl="0" w:tplc="C1BAB19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740CE"/>
    <w:multiLevelType w:val="hybridMultilevel"/>
    <w:tmpl w:val="2D60280E"/>
    <w:lvl w:ilvl="0" w:tplc="EE026E12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33292"/>
    <w:multiLevelType w:val="hybridMultilevel"/>
    <w:tmpl w:val="A5DC7E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0153E"/>
    <w:multiLevelType w:val="hybridMultilevel"/>
    <w:tmpl w:val="5B24D41A"/>
    <w:lvl w:ilvl="0" w:tplc="825475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A6148"/>
    <w:multiLevelType w:val="hybridMultilevel"/>
    <w:tmpl w:val="893089FA"/>
    <w:lvl w:ilvl="0" w:tplc="1A9090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54FA3"/>
    <w:multiLevelType w:val="hybridMultilevel"/>
    <w:tmpl w:val="CE66BE20"/>
    <w:lvl w:ilvl="0" w:tplc="E7729F02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838156907">
    <w:abstractNumId w:val="7"/>
  </w:num>
  <w:num w:numId="2" w16cid:durableId="1595170806">
    <w:abstractNumId w:val="16"/>
  </w:num>
  <w:num w:numId="3" w16cid:durableId="2140301715">
    <w:abstractNumId w:val="18"/>
  </w:num>
  <w:num w:numId="4" w16cid:durableId="549416301">
    <w:abstractNumId w:val="21"/>
  </w:num>
  <w:num w:numId="5" w16cid:durableId="1280800583">
    <w:abstractNumId w:val="7"/>
  </w:num>
  <w:num w:numId="6" w16cid:durableId="2662790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4766160">
    <w:abstractNumId w:val="1"/>
  </w:num>
  <w:num w:numId="8" w16cid:durableId="22098340">
    <w:abstractNumId w:val="9"/>
  </w:num>
  <w:num w:numId="9" w16cid:durableId="150683528">
    <w:abstractNumId w:val="26"/>
  </w:num>
  <w:num w:numId="10" w16cid:durableId="1090350571">
    <w:abstractNumId w:val="24"/>
  </w:num>
  <w:num w:numId="11" w16cid:durableId="1295721733">
    <w:abstractNumId w:val="29"/>
  </w:num>
  <w:num w:numId="12" w16cid:durableId="116996211">
    <w:abstractNumId w:val="23"/>
  </w:num>
  <w:num w:numId="13" w16cid:durableId="462382877">
    <w:abstractNumId w:val="19"/>
  </w:num>
  <w:num w:numId="14" w16cid:durableId="1148935556">
    <w:abstractNumId w:val="14"/>
  </w:num>
  <w:num w:numId="15" w16cid:durableId="905839474">
    <w:abstractNumId w:val="0"/>
  </w:num>
  <w:num w:numId="16" w16cid:durableId="1899776385">
    <w:abstractNumId w:val="4"/>
  </w:num>
  <w:num w:numId="17" w16cid:durableId="111366833">
    <w:abstractNumId w:val="12"/>
  </w:num>
  <w:num w:numId="18" w16cid:durableId="1501044058">
    <w:abstractNumId w:val="3"/>
  </w:num>
  <w:num w:numId="19" w16cid:durableId="2043044919">
    <w:abstractNumId w:val="13"/>
  </w:num>
  <w:num w:numId="20" w16cid:durableId="1748575112">
    <w:abstractNumId w:val="6"/>
  </w:num>
  <w:num w:numId="21" w16cid:durableId="452485039">
    <w:abstractNumId w:val="2"/>
  </w:num>
  <w:num w:numId="22" w16cid:durableId="229853303">
    <w:abstractNumId w:val="22"/>
  </w:num>
  <w:num w:numId="23" w16cid:durableId="309209770">
    <w:abstractNumId w:val="15"/>
  </w:num>
  <w:num w:numId="24" w16cid:durableId="1417171956">
    <w:abstractNumId w:val="20"/>
  </w:num>
  <w:num w:numId="25" w16cid:durableId="1400396363">
    <w:abstractNumId w:val="5"/>
  </w:num>
  <w:num w:numId="26" w16cid:durableId="189339032">
    <w:abstractNumId w:val="27"/>
  </w:num>
  <w:num w:numId="27" w16cid:durableId="710761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1726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81234015">
    <w:abstractNumId w:val="17"/>
  </w:num>
  <w:num w:numId="30" w16cid:durableId="1336418835">
    <w:abstractNumId w:val="11"/>
  </w:num>
  <w:num w:numId="31" w16cid:durableId="801926543">
    <w:abstractNumId w:val="28"/>
  </w:num>
  <w:num w:numId="32" w16cid:durableId="701173910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DD"/>
    <w:rsid w:val="000006D4"/>
    <w:rsid w:val="00000FC8"/>
    <w:rsid w:val="00001494"/>
    <w:rsid w:val="00002CB1"/>
    <w:rsid w:val="000062AF"/>
    <w:rsid w:val="000074D1"/>
    <w:rsid w:val="000104B8"/>
    <w:rsid w:val="00010AE0"/>
    <w:rsid w:val="00012672"/>
    <w:rsid w:val="0001447C"/>
    <w:rsid w:val="0001551B"/>
    <w:rsid w:val="00017875"/>
    <w:rsid w:val="00020706"/>
    <w:rsid w:val="00020EF6"/>
    <w:rsid w:val="0002169B"/>
    <w:rsid w:val="0002262B"/>
    <w:rsid w:val="00023E6E"/>
    <w:rsid w:val="00023EB9"/>
    <w:rsid w:val="00025EDB"/>
    <w:rsid w:val="00030663"/>
    <w:rsid w:val="00031C45"/>
    <w:rsid w:val="00031E54"/>
    <w:rsid w:val="00031F31"/>
    <w:rsid w:val="000327B8"/>
    <w:rsid w:val="00035407"/>
    <w:rsid w:val="000354CC"/>
    <w:rsid w:val="00037104"/>
    <w:rsid w:val="000426B8"/>
    <w:rsid w:val="000515E4"/>
    <w:rsid w:val="00052382"/>
    <w:rsid w:val="000556C4"/>
    <w:rsid w:val="00055C39"/>
    <w:rsid w:val="0006016A"/>
    <w:rsid w:val="00060215"/>
    <w:rsid w:val="000605C2"/>
    <w:rsid w:val="00063A02"/>
    <w:rsid w:val="00065940"/>
    <w:rsid w:val="00065FC4"/>
    <w:rsid w:val="000666B4"/>
    <w:rsid w:val="000711CB"/>
    <w:rsid w:val="0007481B"/>
    <w:rsid w:val="000824E6"/>
    <w:rsid w:val="00083762"/>
    <w:rsid w:val="00084657"/>
    <w:rsid w:val="000865D2"/>
    <w:rsid w:val="00091908"/>
    <w:rsid w:val="00094175"/>
    <w:rsid w:val="00094230"/>
    <w:rsid w:val="000962D0"/>
    <w:rsid w:val="00096E82"/>
    <w:rsid w:val="00096F05"/>
    <w:rsid w:val="00097691"/>
    <w:rsid w:val="000A07FF"/>
    <w:rsid w:val="000A31B7"/>
    <w:rsid w:val="000A53F3"/>
    <w:rsid w:val="000A558C"/>
    <w:rsid w:val="000A7199"/>
    <w:rsid w:val="000B0676"/>
    <w:rsid w:val="000B0795"/>
    <w:rsid w:val="000B167D"/>
    <w:rsid w:val="000B2989"/>
    <w:rsid w:val="000B2FDF"/>
    <w:rsid w:val="000B3AD1"/>
    <w:rsid w:val="000B4526"/>
    <w:rsid w:val="000B6373"/>
    <w:rsid w:val="000B6548"/>
    <w:rsid w:val="000B701B"/>
    <w:rsid w:val="000B7119"/>
    <w:rsid w:val="000B77C6"/>
    <w:rsid w:val="000C0DB5"/>
    <w:rsid w:val="000C48FB"/>
    <w:rsid w:val="000C7DA5"/>
    <w:rsid w:val="000D00BE"/>
    <w:rsid w:val="000D1C83"/>
    <w:rsid w:val="000D2466"/>
    <w:rsid w:val="000D41F2"/>
    <w:rsid w:val="000D4794"/>
    <w:rsid w:val="000D4CF5"/>
    <w:rsid w:val="000D4F66"/>
    <w:rsid w:val="000D6077"/>
    <w:rsid w:val="000D6D2D"/>
    <w:rsid w:val="000D763B"/>
    <w:rsid w:val="000E113C"/>
    <w:rsid w:val="000E59A1"/>
    <w:rsid w:val="000F07CD"/>
    <w:rsid w:val="000F18DB"/>
    <w:rsid w:val="000F1FAD"/>
    <w:rsid w:val="000F24DF"/>
    <w:rsid w:val="000F312C"/>
    <w:rsid w:val="000F375E"/>
    <w:rsid w:val="000F423B"/>
    <w:rsid w:val="000F5241"/>
    <w:rsid w:val="000F57C5"/>
    <w:rsid w:val="000F7D5D"/>
    <w:rsid w:val="00100859"/>
    <w:rsid w:val="00104F7D"/>
    <w:rsid w:val="00105B91"/>
    <w:rsid w:val="00110753"/>
    <w:rsid w:val="001117A9"/>
    <w:rsid w:val="00115288"/>
    <w:rsid w:val="00116586"/>
    <w:rsid w:val="00120295"/>
    <w:rsid w:val="00127D09"/>
    <w:rsid w:val="00127FB6"/>
    <w:rsid w:val="00130C83"/>
    <w:rsid w:val="0013182A"/>
    <w:rsid w:val="00133196"/>
    <w:rsid w:val="00133708"/>
    <w:rsid w:val="00135D04"/>
    <w:rsid w:val="00136202"/>
    <w:rsid w:val="00136E63"/>
    <w:rsid w:val="00144A7F"/>
    <w:rsid w:val="00144BE9"/>
    <w:rsid w:val="0015031B"/>
    <w:rsid w:val="0015038B"/>
    <w:rsid w:val="001503D5"/>
    <w:rsid w:val="00151147"/>
    <w:rsid w:val="00152561"/>
    <w:rsid w:val="001526C1"/>
    <w:rsid w:val="00155FD1"/>
    <w:rsid w:val="001571A5"/>
    <w:rsid w:val="001602C2"/>
    <w:rsid w:val="001624AF"/>
    <w:rsid w:val="001628FE"/>
    <w:rsid w:val="001643F7"/>
    <w:rsid w:val="00167C0E"/>
    <w:rsid w:val="00170389"/>
    <w:rsid w:val="001706EA"/>
    <w:rsid w:val="001719A6"/>
    <w:rsid w:val="001743BB"/>
    <w:rsid w:val="00175EA8"/>
    <w:rsid w:val="0018069A"/>
    <w:rsid w:val="00180D65"/>
    <w:rsid w:val="00180E71"/>
    <w:rsid w:val="001829CB"/>
    <w:rsid w:val="00182A03"/>
    <w:rsid w:val="00183219"/>
    <w:rsid w:val="001832D3"/>
    <w:rsid w:val="00183DAC"/>
    <w:rsid w:val="001841C9"/>
    <w:rsid w:val="00184693"/>
    <w:rsid w:val="00185780"/>
    <w:rsid w:val="001858F1"/>
    <w:rsid w:val="0018712F"/>
    <w:rsid w:val="00193208"/>
    <w:rsid w:val="00193A0D"/>
    <w:rsid w:val="001942DC"/>
    <w:rsid w:val="00195FC7"/>
    <w:rsid w:val="0019662A"/>
    <w:rsid w:val="00197713"/>
    <w:rsid w:val="001A0CCC"/>
    <w:rsid w:val="001A1BBC"/>
    <w:rsid w:val="001A4371"/>
    <w:rsid w:val="001A4CCB"/>
    <w:rsid w:val="001A6713"/>
    <w:rsid w:val="001A6B31"/>
    <w:rsid w:val="001A7301"/>
    <w:rsid w:val="001B3D78"/>
    <w:rsid w:val="001B47B1"/>
    <w:rsid w:val="001B767F"/>
    <w:rsid w:val="001B7C2A"/>
    <w:rsid w:val="001C1662"/>
    <w:rsid w:val="001C225A"/>
    <w:rsid w:val="001C243F"/>
    <w:rsid w:val="001C7066"/>
    <w:rsid w:val="001C74E7"/>
    <w:rsid w:val="001C7722"/>
    <w:rsid w:val="001C7A55"/>
    <w:rsid w:val="001D062F"/>
    <w:rsid w:val="001D094D"/>
    <w:rsid w:val="001D115E"/>
    <w:rsid w:val="001D1D42"/>
    <w:rsid w:val="001D3D88"/>
    <w:rsid w:val="001D5DFD"/>
    <w:rsid w:val="001D6841"/>
    <w:rsid w:val="001E426C"/>
    <w:rsid w:val="001E72AE"/>
    <w:rsid w:val="001E7614"/>
    <w:rsid w:val="001F053C"/>
    <w:rsid w:val="001F1184"/>
    <w:rsid w:val="001F22E2"/>
    <w:rsid w:val="001F36C7"/>
    <w:rsid w:val="001F3D0C"/>
    <w:rsid w:val="001F4B35"/>
    <w:rsid w:val="001F5E68"/>
    <w:rsid w:val="0020000C"/>
    <w:rsid w:val="00200295"/>
    <w:rsid w:val="00202F7C"/>
    <w:rsid w:val="00207569"/>
    <w:rsid w:val="0021260A"/>
    <w:rsid w:val="00212A15"/>
    <w:rsid w:val="002133D1"/>
    <w:rsid w:val="0021423D"/>
    <w:rsid w:val="00215D4A"/>
    <w:rsid w:val="00216D0F"/>
    <w:rsid w:val="00222AA2"/>
    <w:rsid w:val="002236DA"/>
    <w:rsid w:val="00223CDD"/>
    <w:rsid w:val="002265FC"/>
    <w:rsid w:val="0023284D"/>
    <w:rsid w:val="00232A14"/>
    <w:rsid w:val="00232FFF"/>
    <w:rsid w:val="002337DC"/>
    <w:rsid w:val="00234685"/>
    <w:rsid w:val="00234DD1"/>
    <w:rsid w:val="00237205"/>
    <w:rsid w:val="0023722D"/>
    <w:rsid w:val="00240C12"/>
    <w:rsid w:val="0024102E"/>
    <w:rsid w:val="002457C8"/>
    <w:rsid w:val="00245984"/>
    <w:rsid w:val="00247373"/>
    <w:rsid w:val="002479B5"/>
    <w:rsid w:val="00247BA8"/>
    <w:rsid w:val="00250370"/>
    <w:rsid w:val="002525BE"/>
    <w:rsid w:val="00252740"/>
    <w:rsid w:val="00254DE4"/>
    <w:rsid w:val="00255B58"/>
    <w:rsid w:val="00257761"/>
    <w:rsid w:val="00262072"/>
    <w:rsid w:val="00262F8E"/>
    <w:rsid w:val="002666FF"/>
    <w:rsid w:val="002667D8"/>
    <w:rsid w:val="00267146"/>
    <w:rsid w:val="002746A4"/>
    <w:rsid w:val="00276B03"/>
    <w:rsid w:val="002809F6"/>
    <w:rsid w:val="00281939"/>
    <w:rsid w:val="00286F84"/>
    <w:rsid w:val="00291E3F"/>
    <w:rsid w:val="00292050"/>
    <w:rsid w:val="0029228C"/>
    <w:rsid w:val="00293034"/>
    <w:rsid w:val="002932E7"/>
    <w:rsid w:val="00294A8F"/>
    <w:rsid w:val="00294E28"/>
    <w:rsid w:val="00296388"/>
    <w:rsid w:val="00297154"/>
    <w:rsid w:val="00297E4B"/>
    <w:rsid w:val="002A022F"/>
    <w:rsid w:val="002A33F7"/>
    <w:rsid w:val="002A4090"/>
    <w:rsid w:val="002A4765"/>
    <w:rsid w:val="002A5065"/>
    <w:rsid w:val="002A6C68"/>
    <w:rsid w:val="002A7408"/>
    <w:rsid w:val="002A7636"/>
    <w:rsid w:val="002B08BF"/>
    <w:rsid w:val="002B0F42"/>
    <w:rsid w:val="002B3BF6"/>
    <w:rsid w:val="002B6729"/>
    <w:rsid w:val="002B73CF"/>
    <w:rsid w:val="002C0CFC"/>
    <w:rsid w:val="002C1A18"/>
    <w:rsid w:val="002C4E98"/>
    <w:rsid w:val="002C63DE"/>
    <w:rsid w:val="002C7A78"/>
    <w:rsid w:val="002C7C8A"/>
    <w:rsid w:val="002D1C5D"/>
    <w:rsid w:val="002D2D23"/>
    <w:rsid w:val="002D4190"/>
    <w:rsid w:val="002D6F61"/>
    <w:rsid w:val="002D766C"/>
    <w:rsid w:val="002D7DFC"/>
    <w:rsid w:val="002E1992"/>
    <w:rsid w:val="002E5BC6"/>
    <w:rsid w:val="002E5F13"/>
    <w:rsid w:val="002F1386"/>
    <w:rsid w:val="002F288F"/>
    <w:rsid w:val="002F4D5F"/>
    <w:rsid w:val="002F54F9"/>
    <w:rsid w:val="002F557B"/>
    <w:rsid w:val="003005A8"/>
    <w:rsid w:val="00302026"/>
    <w:rsid w:val="00302E99"/>
    <w:rsid w:val="0030472E"/>
    <w:rsid w:val="00305812"/>
    <w:rsid w:val="00307E8B"/>
    <w:rsid w:val="003106F0"/>
    <w:rsid w:val="00311F40"/>
    <w:rsid w:val="00312540"/>
    <w:rsid w:val="00313E05"/>
    <w:rsid w:val="003147E4"/>
    <w:rsid w:val="0031721B"/>
    <w:rsid w:val="00321E13"/>
    <w:rsid w:val="00326253"/>
    <w:rsid w:val="0032786F"/>
    <w:rsid w:val="00327E4A"/>
    <w:rsid w:val="00331A46"/>
    <w:rsid w:val="00333271"/>
    <w:rsid w:val="00336002"/>
    <w:rsid w:val="00336B20"/>
    <w:rsid w:val="003378D1"/>
    <w:rsid w:val="00337D37"/>
    <w:rsid w:val="003413AD"/>
    <w:rsid w:val="003447AE"/>
    <w:rsid w:val="00344BC9"/>
    <w:rsid w:val="0035018D"/>
    <w:rsid w:val="00352416"/>
    <w:rsid w:val="00354438"/>
    <w:rsid w:val="00363368"/>
    <w:rsid w:val="0036495C"/>
    <w:rsid w:val="00364AB0"/>
    <w:rsid w:val="0037034E"/>
    <w:rsid w:val="00371581"/>
    <w:rsid w:val="00371BCC"/>
    <w:rsid w:val="00371FBC"/>
    <w:rsid w:val="00373310"/>
    <w:rsid w:val="00373D4C"/>
    <w:rsid w:val="00373EE4"/>
    <w:rsid w:val="003745C0"/>
    <w:rsid w:val="00374A7F"/>
    <w:rsid w:val="00377613"/>
    <w:rsid w:val="00377E99"/>
    <w:rsid w:val="003828CE"/>
    <w:rsid w:val="00383F3F"/>
    <w:rsid w:val="00387006"/>
    <w:rsid w:val="003902F2"/>
    <w:rsid w:val="0039078E"/>
    <w:rsid w:val="003914F5"/>
    <w:rsid w:val="00391FE9"/>
    <w:rsid w:val="00394F98"/>
    <w:rsid w:val="00397344"/>
    <w:rsid w:val="003A1A54"/>
    <w:rsid w:val="003A2B39"/>
    <w:rsid w:val="003A4691"/>
    <w:rsid w:val="003B0499"/>
    <w:rsid w:val="003B0B8C"/>
    <w:rsid w:val="003B1322"/>
    <w:rsid w:val="003B39FD"/>
    <w:rsid w:val="003B569D"/>
    <w:rsid w:val="003B56CB"/>
    <w:rsid w:val="003C2842"/>
    <w:rsid w:val="003C32CD"/>
    <w:rsid w:val="003C4659"/>
    <w:rsid w:val="003C47EE"/>
    <w:rsid w:val="003C7BDA"/>
    <w:rsid w:val="003D129C"/>
    <w:rsid w:val="003D2248"/>
    <w:rsid w:val="003D2412"/>
    <w:rsid w:val="003D2924"/>
    <w:rsid w:val="003D2B72"/>
    <w:rsid w:val="003D2F01"/>
    <w:rsid w:val="003D40A3"/>
    <w:rsid w:val="003D530A"/>
    <w:rsid w:val="003E020B"/>
    <w:rsid w:val="003E1133"/>
    <w:rsid w:val="003E2738"/>
    <w:rsid w:val="003E3DCD"/>
    <w:rsid w:val="003E49C1"/>
    <w:rsid w:val="003E4E87"/>
    <w:rsid w:val="003E57C2"/>
    <w:rsid w:val="003E5B60"/>
    <w:rsid w:val="003E7291"/>
    <w:rsid w:val="003E7E1F"/>
    <w:rsid w:val="003F042C"/>
    <w:rsid w:val="003F5094"/>
    <w:rsid w:val="003F652C"/>
    <w:rsid w:val="003F762D"/>
    <w:rsid w:val="00400998"/>
    <w:rsid w:val="00400C8F"/>
    <w:rsid w:val="00404A08"/>
    <w:rsid w:val="0040507C"/>
    <w:rsid w:val="004062A6"/>
    <w:rsid w:val="00411CBD"/>
    <w:rsid w:val="00412C8D"/>
    <w:rsid w:val="0041441A"/>
    <w:rsid w:val="004151A2"/>
    <w:rsid w:val="00415E2F"/>
    <w:rsid w:val="004165D3"/>
    <w:rsid w:val="00420058"/>
    <w:rsid w:val="00423468"/>
    <w:rsid w:val="004249FA"/>
    <w:rsid w:val="00425B88"/>
    <w:rsid w:val="00426A62"/>
    <w:rsid w:val="004335E2"/>
    <w:rsid w:val="00433D7D"/>
    <w:rsid w:val="00434E24"/>
    <w:rsid w:val="00435D10"/>
    <w:rsid w:val="00436E90"/>
    <w:rsid w:val="00436FF7"/>
    <w:rsid w:val="004372CD"/>
    <w:rsid w:val="00440B5D"/>
    <w:rsid w:val="00443FD8"/>
    <w:rsid w:val="00444172"/>
    <w:rsid w:val="00445825"/>
    <w:rsid w:val="00447D76"/>
    <w:rsid w:val="004515F1"/>
    <w:rsid w:val="004523EA"/>
    <w:rsid w:val="004538F9"/>
    <w:rsid w:val="004555BE"/>
    <w:rsid w:val="00460D87"/>
    <w:rsid w:val="004671A3"/>
    <w:rsid w:val="00471681"/>
    <w:rsid w:val="00475A37"/>
    <w:rsid w:val="00476653"/>
    <w:rsid w:val="004774A7"/>
    <w:rsid w:val="0048068B"/>
    <w:rsid w:val="00480A18"/>
    <w:rsid w:val="00481B8D"/>
    <w:rsid w:val="00482F4F"/>
    <w:rsid w:val="00483617"/>
    <w:rsid w:val="00483A99"/>
    <w:rsid w:val="004849B6"/>
    <w:rsid w:val="00485BE2"/>
    <w:rsid w:val="00491E15"/>
    <w:rsid w:val="00493924"/>
    <w:rsid w:val="00493D57"/>
    <w:rsid w:val="00494712"/>
    <w:rsid w:val="00496D63"/>
    <w:rsid w:val="00497B45"/>
    <w:rsid w:val="004A1993"/>
    <w:rsid w:val="004A2F85"/>
    <w:rsid w:val="004A30E5"/>
    <w:rsid w:val="004A3E98"/>
    <w:rsid w:val="004A5C77"/>
    <w:rsid w:val="004B04C5"/>
    <w:rsid w:val="004B3C5C"/>
    <w:rsid w:val="004B4209"/>
    <w:rsid w:val="004B76ED"/>
    <w:rsid w:val="004B7D5D"/>
    <w:rsid w:val="004C1992"/>
    <w:rsid w:val="004C354C"/>
    <w:rsid w:val="004C3D5D"/>
    <w:rsid w:val="004C42BF"/>
    <w:rsid w:val="004C5A6F"/>
    <w:rsid w:val="004C7124"/>
    <w:rsid w:val="004D0A16"/>
    <w:rsid w:val="004D2BFE"/>
    <w:rsid w:val="004D4F00"/>
    <w:rsid w:val="004E4D4D"/>
    <w:rsid w:val="004E578E"/>
    <w:rsid w:val="004F2702"/>
    <w:rsid w:val="004F6013"/>
    <w:rsid w:val="004F689B"/>
    <w:rsid w:val="004F7DEB"/>
    <w:rsid w:val="0050225D"/>
    <w:rsid w:val="00504F15"/>
    <w:rsid w:val="00505432"/>
    <w:rsid w:val="0051309D"/>
    <w:rsid w:val="005147C5"/>
    <w:rsid w:val="00514E79"/>
    <w:rsid w:val="00514F99"/>
    <w:rsid w:val="00515E0D"/>
    <w:rsid w:val="00517331"/>
    <w:rsid w:val="005178C9"/>
    <w:rsid w:val="00520527"/>
    <w:rsid w:val="00521ABA"/>
    <w:rsid w:val="0052588F"/>
    <w:rsid w:val="005302EA"/>
    <w:rsid w:val="00531EF0"/>
    <w:rsid w:val="00532C5D"/>
    <w:rsid w:val="0053698F"/>
    <w:rsid w:val="00537321"/>
    <w:rsid w:val="00544E3A"/>
    <w:rsid w:val="005450D3"/>
    <w:rsid w:val="0055432C"/>
    <w:rsid w:val="00555435"/>
    <w:rsid w:val="005568EF"/>
    <w:rsid w:val="0056165B"/>
    <w:rsid w:val="005626A2"/>
    <w:rsid w:val="00565562"/>
    <w:rsid w:val="00565D76"/>
    <w:rsid w:val="00567367"/>
    <w:rsid w:val="0056771D"/>
    <w:rsid w:val="00573109"/>
    <w:rsid w:val="00575FB5"/>
    <w:rsid w:val="0057721A"/>
    <w:rsid w:val="00582D88"/>
    <w:rsid w:val="00583F09"/>
    <w:rsid w:val="00584AEA"/>
    <w:rsid w:val="00585525"/>
    <w:rsid w:val="00591E65"/>
    <w:rsid w:val="00592ACE"/>
    <w:rsid w:val="005932C0"/>
    <w:rsid w:val="00593FC5"/>
    <w:rsid w:val="0059446A"/>
    <w:rsid w:val="0059451E"/>
    <w:rsid w:val="0059478F"/>
    <w:rsid w:val="005950DD"/>
    <w:rsid w:val="00595740"/>
    <w:rsid w:val="00595F40"/>
    <w:rsid w:val="00596029"/>
    <w:rsid w:val="00597A28"/>
    <w:rsid w:val="005A1D14"/>
    <w:rsid w:val="005A1DDD"/>
    <w:rsid w:val="005A5263"/>
    <w:rsid w:val="005A6345"/>
    <w:rsid w:val="005A63E7"/>
    <w:rsid w:val="005B0261"/>
    <w:rsid w:val="005B057D"/>
    <w:rsid w:val="005B3914"/>
    <w:rsid w:val="005B4275"/>
    <w:rsid w:val="005B49EA"/>
    <w:rsid w:val="005B4B8D"/>
    <w:rsid w:val="005B4F8B"/>
    <w:rsid w:val="005B5FA5"/>
    <w:rsid w:val="005B6201"/>
    <w:rsid w:val="005B6281"/>
    <w:rsid w:val="005C0A6A"/>
    <w:rsid w:val="005C2FAA"/>
    <w:rsid w:val="005C5463"/>
    <w:rsid w:val="005C61C6"/>
    <w:rsid w:val="005D2EB8"/>
    <w:rsid w:val="005D4ECA"/>
    <w:rsid w:val="005D5E53"/>
    <w:rsid w:val="005E15FD"/>
    <w:rsid w:val="005E1BBE"/>
    <w:rsid w:val="005E5F8B"/>
    <w:rsid w:val="005E624A"/>
    <w:rsid w:val="005E7A0B"/>
    <w:rsid w:val="005F32CD"/>
    <w:rsid w:val="005F3649"/>
    <w:rsid w:val="005F66D8"/>
    <w:rsid w:val="00600720"/>
    <w:rsid w:val="00600BAD"/>
    <w:rsid w:val="00602C31"/>
    <w:rsid w:val="00603868"/>
    <w:rsid w:val="00603E7C"/>
    <w:rsid w:val="00605F95"/>
    <w:rsid w:val="006070C4"/>
    <w:rsid w:val="0060740E"/>
    <w:rsid w:val="006100D4"/>
    <w:rsid w:val="0061116F"/>
    <w:rsid w:val="00612F32"/>
    <w:rsid w:val="006144DE"/>
    <w:rsid w:val="00617B4B"/>
    <w:rsid w:val="00622A66"/>
    <w:rsid w:val="006234FE"/>
    <w:rsid w:val="006239BD"/>
    <w:rsid w:val="006258EE"/>
    <w:rsid w:val="006266A5"/>
    <w:rsid w:val="00627071"/>
    <w:rsid w:val="00630493"/>
    <w:rsid w:val="0063098B"/>
    <w:rsid w:val="00632AB8"/>
    <w:rsid w:val="006332CB"/>
    <w:rsid w:val="0063370D"/>
    <w:rsid w:val="00634AA9"/>
    <w:rsid w:val="00636B6F"/>
    <w:rsid w:val="00637D7C"/>
    <w:rsid w:val="00640307"/>
    <w:rsid w:val="00641BE5"/>
    <w:rsid w:val="006445E1"/>
    <w:rsid w:val="006466CB"/>
    <w:rsid w:val="00647771"/>
    <w:rsid w:val="006525D6"/>
    <w:rsid w:val="00652FC9"/>
    <w:rsid w:val="0065309F"/>
    <w:rsid w:val="006531E2"/>
    <w:rsid w:val="006537F7"/>
    <w:rsid w:val="0065450A"/>
    <w:rsid w:val="00655C11"/>
    <w:rsid w:val="006563E5"/>
    <w:rsid w:val="0065684F"/>
    <w:rsid w:val="0066156C"/>
    <w:rsid w:val="006629F2"/>
    <w:rsid w:val="0066392A"/>
    <w:rsid w:val="00664290"/>
    <w:rsid w:val="006663DC"/>
    <w:rsid w:val="00667F14"/>
    <w:rsid w:val="00670023"/>
    <w:rsid w:val="006705FA"/>
    <w:rsid w:val="00673433"/>
    <w:rsid w:val="00673447"/>
    <w:rsid w:val="00673A85"/>
    <w:rsid w:val="00676A5B"/>
    <w:rsid w:val="00676BCA"/>
    <w:rsid w:val="00677BEE"/>
    <w:rsid w:val="006832CA"/>
    <w:rsid w:val="00692699"/>
    <w:rsid w:val="006928CE"/>
    <w:rsid w:val="006946CC"/>
    <w:rsid w:val="00694FA7"/>
    <w:rsid w:val="006954CE"/>
    <w:rsid w:val="006965A2"/>
    <w:rsid w:val="006966B6"/>
    <w:rsid w:val="00696871"/>
    <w:rsid w:val="00697C40"/>
    <w:rsid w:val="006A2169"/>
    <w:rsid w:val="006A2CFC"/>
    <w:rsid w:val="006A3ED0"/>
    <w:rsid w:val="006A4E78"/>
    <w:rsid w:val="006A6203"/>
    <w:rsid w:val="006B03E0"/>
    <w:rsid w:val="006B1845"/>
    <w:rsid w:val="006B45B3"/>
    <w:rsid w:val="006B79C7"/>
    <w:rsid w:val="006C01C7"/>
    <w:rsid w:val="006C0EE6"/>
    <w:rsid w:val="006C191E"/>
    <w:rsid w:val="006C2B19"/>
    <w:rsid w:val="006C4646"/>
    <w:rsid w:val="006C4D6A"/>
    <w:rsid w:val="006C5922"/>
    <w:rsid w:val="006C6814"/>
    <w:rsid w:val="006D0410"/>
    <w:rsid w:val="006D0506"/>
    <w:rsid w:val="006D0A3C"/>
    <w:rsid w:val="006D1E5B"/>
    <w:rsid w:val="006D2EF2"/>
    <w:rsid w:val="006D3064"/>
    <w:rsid w:val="006E075F"/>
    <w:rsid w:val="006E1326"/>
    <w:rsid w:val="006E6FA8"/>
    <w:rsid w:val="006E70F4"/>
    <w:rsid w:val="006F10F6"/>
    <w:rsid w:val="006F3723"/>
    <w:rsid w:val="006F44DB"/>
    <w:rsid w:val="006F577E"/>
    <w:rsid w:val="006F6DB9"/>
    <w:rsid w:val="006F7125"/>
    <w:rsid w:val="006F7E93"/>
    <w:rsid w:val="00700B8D"/>
    <w:rsid w:val="00702B04"/>
    <w:rsid w:val="00704621"/>
    <w:rsid w:val="007054DD"/>
    <w:rsid w:val="00707EA9"/>
    <w:rsid w:val="00711694"/>
    <w:rsid w:val="007119D4"/>
    <w:rsid w:val="00711DB9"/>
    <w:rsid w:val="00717EC1"/>
    <w:rsid w:val="00721620"/>
    <w:rsid w:val="00721CB6"/>
    <w:rsid w:val="00722B2E"/>
    <w:rsid w:val="00724961"/>
    <w:rsid w:val="007257E3"/>
    <w:rsid w:val="00727B53"/>
    <w:rsid w:val="00731473"/>
    <w:rsid w:val="00733225"/>
    <w:rsid w:val="0073465D"/>
    <w:rsid w:val="00736549"/>
    <w:rsid w:val="007376EC"/>
    <w:rsid w:val="007377E3"/>
    <w:rsid w:val="00737EA4"/>
    <w:rsid w:val="00744F2C"/>
    <w:rsid w:val="00745CED"/>
    <w:rsid w:val="00746296"/>
    <w:rsid w:val="007471AE"/>
    <w:rsid w:val="007501F0"/>
    <w:rsid w:val="0075052E"/>
    <w:rsid w:val="0075127D"/>
    <w:rsid w:val="007515C2"/>
    <w:rsid w:val="00755DC1"/>
    <w:rsid w:val="00756A87"/>
    <w:rsid w:val="00757B70"/>
    <w:rsid w:val="00762F14"/>
    <w:rsid w:val="00765628"/>
    <w:rsid w:val="00765888"/>
    <w:rsid w:val="0077080B"/>
    <w:rsid w:val="00772ECB"/>
    <w:rsid w:val="00773738"/>
    <w:rsid w:val="00773EC0"/>
    <w:rsid w:val="00774B93"/>
    <w:rsid w:val="00775CEB"/>
    <w:rsid w:val="0077689C"/>
    <w:rsid w:val="00781676"/>
    <w:rsid w:val="00781B66"/>
    <w:rsid w:val="007912CE"/>
    <w:rsid w:val="00791C66"/>
    <w:rsid w:val="007929A0"/>
    <w:rsid w:val="00795EB1"/>
    <w:rsid w:val="007A2A8F"/>
    <w:rsid w:val="007A39A1"/>
    <w:rsid w:val="007A3D8E"/>
    <w:rsid w:val="007A50A1"/>
    <w:rsid w:val="007A58B2"/>
    <w:rsid w:val="007A7275"/>
    <w:rsid w:val="007B3653"/>
    <w:rsid w:val="007C0B8A"/>
    <w:rsid w:val="007C16C6"/>
    <w:rsid w:val="007C4F2F"/>
    <w:rsid w:val="007C5A52"/>
    <w:rsid w:val="007C7D23"/>
    <w:rsid w:val="007D2689"/>
    <w:rsid w:val="007D45DA"/>
    <w:rsid w:val="007D677C"/>
    <w:rsid w:val="007E187A"/>
    <w:rsid w:val="007E60F4"/>
    <w:rsid w:val="007F054D"/>
    <w:rsid w:val="007F1DB6"/>
    <w:rsid w:val="007F420D"/>
    <w:rsid w:val="007F70AE"/>
    <w:rsid w:val="007F7370"/>
    <w:rsid w:val="007F788E"/>
    <w:rsid w:val="00802202"/>
    <w:rsid w:val="00802DBB"/>
    <w:rsid w:val="00802F8E"/>
    <w:rsid w:val="00803297"/>
    <w:rsid w:val="0080394A"/>
    <w:rsid w:val="00803E15"/>
    <w:rsid w:val="00807573"/>
    <w:rsid w:val="00811E57"/>
    <w:rsid w:val="00812445"/>
    <w:rsid w:val="00812565"/>
    <w:rsid w:val="00812774"/>
    <w:rsid w:val="008135E0"/>
    <w:rsid w:val="00814A2C"/>
    <w:rsid w:val="0081645E"/>
    <w:rsid w:val="00816CA0"/>
    <w:rsid w:val="00817758"/>
    <w:rsid w:val="0082019B"/>
    <w:rsid w:val="00820214"/>
    <w:rsid w:val="008202AE"/>
    <w:rsid w:val="00822B74"/>
    <w:rsid w:val="0082395A"/>
    <w:rsid w:val="00823E2A"/>
    <w:rsid w:val="00824F61"/>
    <w:rsid w:val="00825347"/>
    <w:rsid w:val="008303A3"/>
    <w:rsid w:val="0083084C"/>
    <w:rsid w:val="00831565"/>
    <w:rsid w:val="00832EEE"/>
    <w:rsid w:val="00834285"/>
    <w:rsid w:val="008356F9"/>
    <w:rsid w:val="0084025B"/>
    <w:rsid w:val="00840FC1"/>
    <w:rsid w:val="008416CA"/>
    <w:rsid w:val="00841848"/>
    <w:rsid w:val="00841CC3"/>
    <w:rsid w:val="008429B4"/>
    <w:rsid w:val="00842C99"/>
    <w:rsid w:val="00843BE3"/>
    <w:rsid w:val="00843F67"/>
    <w:rsid w:val="0084515F"/>
    <w:rsid w:val="00845330"/>
    <w:rsid w:val="0084578F"/>
    <w:rsid w:val="0085016B"/>
    <w:rsid w:val="0085254F"/>
    <w:rsid w:val="00853E8B"/>
    <w:rsid w:val="00856E01"/>
    <w:rsid w:val="0085762E"/>
    <w:rsid w:val="00861B5A"/>
    <w:rsid w:val="00861BBC"/>
    <w:rsid w:val="00862ACB"/>
    <w:rsid w:val="00865B21"/>
    <w:rsid w:val="008670EF"/>
    <w:rsid w:val="00874F66"/>
    <w:rsid w:val="00875934"/>
    <w:rsid w:val="00876A87"/>
    <w:rsid w:val="00876E76"/>
    <w:rsid w:val="00881C8C"/>
    <w:rsid w:val="00885A59"/>
    <w:rsid w:val="00886246"/>
    <w:rsid w:val="0089356F"/>
    <w:rsid w:val="00895D44"/>
    <w:rsid w:val="008967B9"/>
    <w:rsid w:val="00896C02"/>
    <w:rsid w:val="00896E1C"/>
    <w:rsid w:val="00896FA0"/>
    <w:rsid w:val="008A012E"/>
    <w:rsid w:val="008A06D9"/>
    <w:rsid w:val="008A118A"/>
    <w:rsid w:val="008A2E44"/>
    <w:rsid w:val="008A3291"/>
    <w:rsid w:val="008A3B61"/>
    <w:rsid w:val="008A4A10"/>
    <w:rsid w:val="008A4A90"/>
    <w:rsid w:val="008A4D54"/>
    <w:rsid w:val="008A5F29"/>
    <w:rsid w:val="008B0642"/>
    <w:rsid w:val="008B1E99"/>
    <w:rsid w:val="008B241D"/>
    <w:rsid w:val="008B392C"/>
    <w:rsid w:val="008B3ED1"/>
    <w:rsid w:val="008B621C"/>
    <w:rsid w:val="008B6FFE"/>
    <w:rsid w:val="008B72FA"/>
    <w:rsid w:val="008C0B80"/>
    <w:rsid w:val="008C133C"/>
    <w:rsid w:val="008C3423"/>
    <w:rsid w:val="008C4435"/>
    <w:rsid w:val="008C4DCA"/>
    <w:rsid w:val="008D5B42"/>
    <w:rsid w:val="008D697D"/>
    <w:rsid w:val="008D6FB6"/>
    <w:rsid w:val="008D7596"/>
    <w:rsid w:val="008E0079"/>
    <w:rsid w:val="008E2935"/>
    <w:rsid w:val="008E3CB0"/>
    <w:rsid w:val="008E5611"/>
    <w:rsid w:val="008E59F4"/>
    <w:rsid w:val="008F2A23"/>
    <w:rsid w:val="008F4543"/>
    <w:rsid w:val="008F5C31"/>
    <w:rsid w:val="008F704B"/>
    <w:rsid w:val="008F7B37"/>
    <w:rsid w:val="00900429"/>
    <w:rsid w:val="00900533"/>
    <w:rsid w:val="00901EFA"/>
    <w:rsid w:val="00907109"/>
    <w:rsid w:val="009105E3"/>
    <w:rsid w:val="00910918"/>
    <w:rsid w:val="00911F22"/>
    <w:rsid w:val="009120F2"/>
    <w:rsid w:val="00912326"/>
    <w:rsid w:val="00912A53"/>
    <w:rsid w:val="0091578F"/>
    <w:rsid w:val="00917905"/>
    <w:rsid w:val="00917EDB"/>
    <w:rsid w:val="00925C6B"/>
    <w:rsid w:val="00926E58"/>
    <w:rsid w:val="00927CB7"/>
    <w:rsid w:val="00931335"/>
    <w:rsid w:val="00933715"/>
    <w:rsid w:val="00934ADE"/>
    <w:rsid w:val="00936B0F"/>
    <w:rsid w:val="00936C49"/>
    <w:rsid w:val="009374CC"/>
    <w:rsid w:val="00937597"/>
    <w:rsid w:val="00937A4D"/>
    <w:rsid w:val="00941867"/>
    <w:rsid w:val="00941EAF"/>
    <w:rsid w:val="00942C2A"/>
    <w:rsid w:val="00942CCE"/>
    <w:rsid w:val="00943F4D"/>
    <w:rsid w:val="00944D27"/>
    <w:rsid w:val="0094725A"/>
    <w:rsid w:val="00947C41"/>
    <w:rsid w:val="00950F82"/>
    <w:rsid w:val="009519B7"/>
    <w:rsid w:val="00957B2E"/>
    <w:rsid w:val="009624AF"/>
    <w:rsid w:val="009634CC"/>
    <w:rsid w:val="00964778"/>
    <w:rsid w:val="00964DF1"/>
    <w:rsid w:val="00965382"/>
    <w:rsid w:val="00971B11"/>
    <w:rsid w:val="00971BD7"/>
    <w:rsid w:val="00973315"/>
    <w:rsid w:val="009737F4"/>
    <w:rsid w:val="0097406D"/>
    <w:rsid w:val="0098065C"/>
    <w:rsid w:val="0098141E"/>
    <w:rsid w:val="0098284D"/>
    <w:rsid w:val="00983A93"/>
    <w:rsid w:val="00986278"/>
    <w:rsid w:val="009868DD"/>
    <w:rsid w:val="00987DE2"/>
    <w:rsid w:val="00990C7D"/>
    <w:rsid w:val="00993D4E"/>
    <w:rsid w:val="00995E36"/>
    <w:rsid w:val="009960F5"/>
    <w:rsid w:val="00996D9D"/>
    <w:rsid w:val="0099724A"/>
    <w:rsid w:val="009A0BE5"/>
    <w:rsid w:val="009A1B6D"/>
    <w:rsid w:val="009A72BB"/>
    <w:rsid w:val="009A7860"/>
    <w:rsid w:val="009A7892"/>
    <w:rsid w:val="009B2B51"/>
    <w:rsid w:val="009B338D"/>
    <w:rsid w:val="009B5B1D"/>
    <w:rsid w:val="009B6270"/>
    <w:rsid w:val="009C25DD"/>
    <w:rsid w:val="009C5F5A"/>
    <w:rsid w:val="009C65C3"/>
    <w:rsid w:val="009D067B"/>
    <w:rsid w:val="009D3364"/>
    <w:rsid w:val="009D4186"/>
    <w:rsid w:val="009D4EE9"/>
    <w:rsid w:val="009D68F9"/>
    <w:rsid w:val="009E2B67"/>
    <w:rsid w:val="009E469A"/>
    <w:rsid w:val="009E5055"/>
    <w:rsid w:val="009E7BAD"/>
    <w:rsid w:val="009F0BFC"/>
    <w:rsid w:val="009F2D33"/>
    <w:rsid w:val="009F3BCF"/>
    <w:rsid w:val="009F4678"/>
    <w:rsid w:val="009F4E9D"/>
    <w:rsid w:val="009F5445"/>
    <w:rsid w:val="009F55C1"/>
    <w:rsid w:val="009F5CB5"/>
    <w:rsid w:val="009F65B0"/>
    <w:rsid w:val="009F6A55"/>
    <w:rsid w:val="00A0402E"/>
    <w:rsid w:val="00A04722"/>
    <w:rsid w:val="00A05D73"/>
    <w:rsid w:val="00A10729"/>
    <w:rsid w:val="00A11795"/>
    <w:rsid w:val="00A118CA"/>
    <w:rsid w:val="00A137CF"/>
    <w:rsid w:val="00A13F5E"/>
    <w:rsid w:val="00A141E0"/>
    <w:rsid w:val="00A1443C"/>
    <w:rsid w:val="00A1455A"/>
    <w:rsid w:val="00A14814"/>
    <w:rsid w:val="00A1591C"/>
    <w:rsid w:val="00A16AB4"/>
    <w:rsid w:val="00A17C8B"/>
    <w:rsid w:val="00A21709"/>
    <w:rsid w:val="00A22B54"/>
    <w:rsid w:val="00A25D1E"/>
    <w:rsid w:val="00A2782F"/>
    <w:rsid w:val="00A27869"/>
    <w:rsid w:val="00A27B2A"/>
    <w:rsid w:val="00A27F1C"/>
    <w:rsid w:val="00A30173"/>
    <w:rsid w:val="00A32133"/>
    <w:rsid w:val="00A3327A"/>
    <w:rsid w:val="00A35050"/>
    <w:rsid w:val="00A35811"/>
    <w:rsid w:val="00A369E4"/>
    <w:rsid w:val="00A40868"/>
    <w:rsid w:val="00A40880"/>
    <w:rsid w:val="00A4176D"/>
    <w:rsid w:val="00A427FC"/>
    <w:rsid w:val="00A431C5"/>
    <w:rsid w:val="00A43C33"/>
    <w:rsid w:val="00A44062"/>
    <w:rsid w:val="00A446C4"/>
    <w:rsid w:val="00A4760B"/>
    <w:rsid w:val="00A55080"/>
    <w:rsid w:val="00A6085B"/>
    <w:rsid w:val="00A61A69"/>
    <w:rsid w:val="00A67EC0"/>
    <w:rsid w:val="00A70676"/>
    <w:rsid w:val="00A71618"/>
    <w:rsid w:val="00A73A3A"/>
    <w:rsid w:val="00A75BE9"/>
    <w:rsid w:val="00A80CDE"/>
    <w:rsid w:val="00A833E0"/>
    <w:rsid w:val="00A86069"/>
    <w:rsid w:val="00A90CC8"/>
    <w:rsid w:val="00A91A14"/>
    <w:rsid w:val="00A91EC9"/>
    <w:rsid w:val="00A932E9"/>
    <w:rsid w:val="00A94357"/>
    <w:rsid w:val="00A960F3"/>
    <w:rsid w:val="00A96C58"/>
    <w:rsid w:val="00AA0CB3"/>
    <w:rsid w:val="00AA1322"/>
    <w:rsid w:val="00AA1FAB"/>
    <w:rsid w:val="00AA7B03"/>
    <w:rsid w:val="00AB45D4"/>
    <w:rsid w:val="00AB58B9"/>
    <w:rsid w:val="00AB7F6F"/>
    <w:rsid w:val="00AC156A"/>
    <w:rsid w:val="00AC1BA4"/>
    <w:rsid w:val="00AC25FB"/>
    <w:rsid w:val="00AC6D86"/>
    <w:rsid w:val="00AD055C"/>
    <w:rsid w:val="00AD0758"/>
    <w:rsid w:val="00AD1DF3"/>
    <w:rsid w:val="00AD2010"/>
    <w:rsid w:val="00AD45DB"/>
    <w:rsid w:val="00AD69F4"/>
    <w:rsid w:val="00AD6DBA"/>
    <w:rsid w:val="00AE4218"/>
    <w:rsid w:val="00AE4AC9"/>
    <w:rsid w:val="00AE53D8"/>
    <w:rsid w:val="00AE67A8"/>
    <w:rsid w:val="00AE6DE7"/>
    <w:rsid w:val="00AE7B56"/>
    <w:rsid w:val="00AF0F55"/>
    <w:rsid w:val="00AF0FBA"/>
    <w:rsid w:val="00AF1EE3"/>
    <w:rsid w:val="00AF2408"/>
    <w:rsid w:val="00B000BC"/>
    <w:rsid w:val="00B01284"/>
    <w:rsid w:val="00B013F9"/>
    <w:rsid w:val="00B016AB"/>
    <w:rsid w:val="00B01A8C"/>
    <w:rsid w:val="00B01CB3"/>
    <w:rsid w:val="00B02975"/>
    <w:rsid w:val="00B03BB3"/>
    <w:rsid w:val="00B063F2"/>
    <w:rsid w:val="00B07364"/>
    <w:rsid w:val="00B10C34"/>
    <w:rsid w:val="00B12B9C"/>
    <w:rsid w:val="00B1342F"/>
    <w:rsid w:val="00B1368F"/>
    <w:rsid w:val="00B1451F"/>
    <w:rsid w:val="00B21647"/>
    <w:rsid w:val="00B23845"/>
    <w:rsid w:val="00B2474E"/>
    <w:rsid w:val="00B2480F"/>
    <w:rsid w:val="00B24C09"/>
    <w:rsid w:val="00B258CA"/>
    <w:rsid w:val="00B25CBE"/>
    <w:rsid w:val="00B25E7B"/>
    <w:rsid w:val="00B26559"/>
    <w:rsid w:val="00B3063D"/>
    <w:rsid w:val="00B30A6E"/>
    <w:rsid w:val="00B32086"/>
    <w:rsid w:val="00B331DB"/>
    <w:rsid w:val="00B34011"/>
    <w:rsid w:val="00B34BC3"/>
    <w:rsid w:val="00B35BCC"/>
    <w:rsid w:val="00B365CC"/>
    <w:rsid w:val="00B40922"/>
    <w:rsid w:val="00B40E71"/>
    <w:rsid w:val="00B4103A"/>
    <w:rsid w:val="00B42561"/>
    <w:rsid w:val="00B442E5"/>
    <w:rsid w:val="00B45501"/>
    <w:rsid w:val="00B47613"/>
    <w:rsid w:val="00B477BA"/>
    <w:rsid w:val="00B51107"/>
    <w:rsid w:val="00B52383"/>
    <w:rsid w:val="00B52F7F"/>
    <w:rsid w:val="00B53959"/>
    <w:rsid w:val="00B5483F"/>
    <w:rsid w:val="00B5645F"/>
    <w:rsid w:val="00B60830"/>
    <w:rsid w:val="00B62A0B"/>
    <w:rsid w:val="00B647B7"/>
    <w:rsid w:val="00B66440"/>
    <w:rsid w:val="00B66FC9"/>
    <w:rsid w:val="00B67966"/>
    <w:rsid w:val="00B702A2"/>
    <w:rsid w:val="00B7183B"/>
    <w:rsid w:val="00B76410"/>
    <w:rsid w:val="00B77AFC"/>
    <w:rsid w:val="00B82CA7"/>
    <w:rsid w:val="00B82FF7"/>
    <w:rsid w:val="00B841DF"/>
    <w:rsid w:val="00B84568"/>
    <w:rsid w:val="00B863EF"/>
    <w:rsid w:val="00B8782A"/>
    <w:rsid w:val="00B91973"/>
    <w:rsid w:val="00B92022"/>
    <w:rsid w:val="00B9262C"/>
    <w:rsid w:val="00B971D6"/>
    <w:rsid w:val="00BA1B67"/>
    <w:rsid w:val="00BA5323"/>
    <w:rsid w:val="00BA7E2F"/>
    <w:rsid w:val="00BB0159"/>
    <w:rsid w:val="00BB0677"/>
    <w:rsid w:val="00BB24AD"/>
    <w:rsid w:val="00BB345D"/>
    <w:rsid w:val="00BB3E47"/>
    <w:rsid w:val="00BB45F6"/>
    <w:rsid w:val="00BB6C1F"/>
    <w:rsid w:val="00BC1769"/>
    <w:rsid w:val="00BC24BC"/>
    <w:rsid w:val="00BC58AB"/>
    <w:rsid w:val="00BD08B6"/>
    <w:rsid w:val="00BD4647"/>
    <w:rsid w:val="00BE37E1"/>
    <w:rsid w:val="00BE660E"/>
    <w:rsid w:val="00BE6A90"/>
    <w:rsid w:val="00BE6DA3"/>
    <w:rsid w:val="00BF3D35"/>
    <w:rsid w:val="00BF46BF"/>
    <w:rsid w:val="00BF4AB3"/>
    <w:rsid w:val="00BF4D87"/>
    <w:rsid w:val="00BF528A"/>
    <w:rsid w:val="00BF665F"/>
    <w:rsid w:val="00BF70A7"/>
    <w:rsid w:val="00BF7CD8"/>
    <w:rsid w:val="00C02980"/>
    <w:rsid w:val="00C060A4"/>
    <w:rsid w:val="00C07BBA"/>
    <w:rsid w:val="00C07D99"/>
    <w:rsid w:val="00C10E70"/>
    <w:rsid w:val="00C11F8C"/>
    <w:rsid w:val="00C126ED"/>
    <w:rsid w:val="00C143DB"/>
    <w:rsid w:val="00C17E56"/>
    <w:rsid w:val="00C209C8"/>
    <w:rsid w:val="00C23531"/>
    <w:rsid w:val="00C24DFF"/>
    <w:rsid w:val="00C30878"/>
    <w:rsid w:val="00C312FC"/>
    <w:rsid w:val="00C34A21"/>
    <w:rsid w:val="00C35585"/>
    <w:rsid w:val="00C3633F"/>
    <w:rsid w:val="00C40382"/>
    <w:rsid w:val="00C40C0B"/>
    <w:rsid w:val="00C41A9E"/>
    <w:rsid w:val="00C44D74"/>
    <w:rsid w:val="00C44D84"/>
    <w:rsid w:val="00C472AF"/>
    <w:rsid w:val="00C52B66"/>
    <w:rsid w:val="00C54271"/>
    <w:rsid w:val="00C5558D"/>
    <w:rsid w:val="00C57CB5"/>
    <w:rsid w:val="00C61727"/>
    <w:rsid w:val="00C653C8"/>
    <w:rsid w:val="00C65A53"/>
    <w:rsid w:val="00C66A71"/>
    <w:rsid w:val="00C72947"/>
    <w:rsid w:val="00C7308E"/>
    <w:rsid w:val="00C7385B"/>
    <w:rsid w:val="00C75009"/>
    <w:rsid w:val="00C75EA2"/>
    <w:rsid w:val="00C769FF"/>
    <w:rsid w:val="00C80504"/>
    <w:rsid w:val="00C80CAE"/>
    <w:rsid w:val="00C8121F"/>
    <w:rsid w:val="00C82FDE"/>
    <w:rsid w:val="00C84297"/>
    <w:rsid w:val="00C852E2"/>
    <w:rsid w:val="00C90153"/>
    <w:rsid w:val="00C9159B"/>
    <w:rsid w:val="00C944B3"/>
    <w:rsid w:val="00C94BB8"/>
    <w:rsid w:val="00C957A2"/>
    <w:rsid w:val="00C95E32"/>
    <w:rsid w:val="00C97885"/>
    <w:rsid w:val="00C97CBE"/>
    <w:rsid w:val="00CA0C04"/>
    <w:rsid w:val="00CA44E4"/>
    <w:rsid w:val="00CA688B"/>
    <w:rsid w:val="00CB08E4"/>
    <w:rsid w:val="00CB1614"/>
    <w:rsid w:val="00CB1639"/>
    <w:rsid w:val="00CB1957"/>
    <w:rsid w:val="00CB1C5C"/>
    <w:rsid w:val="00CB2815"/>
    <w:rsid w:val="00CB370A"/>
    <w:rsid w:val="00CB3C9B"/>
    <w:rsid w:val="00CB4F9F"/>
    <w:rsid w:val="00CB79FF"/>
    <w:rsid w:val="00CC106A"/>
    <w:rsid w:val="00CC6312"/>
    <w:rsid w:val="00CC6378"/>
    <w:rsid w:val="00CC6480"/>
    <w:rsid w:val="00CC65C2"/>
    <w:rsid w:val="00CC6F30"/>
    <w:rsid w:val="00CC720C"/>
    <w:rsid w:val="00CD235A"/>
    <w:rsid w:val="00CD3725"/>
    <w:rsid w:val="00CD4618"/>
    <w:rsid w:val="00CD6027"/>
    <w:rsid w:val="00CD71FA"/>
    <w:rsid w:val="00CE01CD"/>
    <w:rsid w:val="00CE0B54"/>
    <w:rsid w:val="00CE1D6A"/>
    <w:rsid w:val="00CE6680"/>
    <w:rsid w:val="00CE686E"/>
    <w:rsid w:val="00CE6B7D"/>
    <w:rsid w:val="00CE709B"/>
    <w:rsid w:val="00CF23C6"/>
    <w:rsid w:val="00CF2DC3"/>
    <w:rsid w:val="00CF4442"/>
    <w:rsid w:val="00CF4C65"/>
    <w:rsid w:val="00CF7B98"/>
    <w:rsid w:val="00D02774"/>
    <w:rsid w:val="00D03443"/>
    <w:rsid w:val="00D04FCF"/>
    <w:rsid w:val="00D065FF"/>
    <w:rsid w:val="00D071F0"/>
    <w:rsid w:val="00D1100C"/>
    <w:rsid w:val="00D117B7"/>
    <w:rsid w:val="00D11FB7"/>
    <w:rsid w:val="00D13B01"/>
    <w:rsid w:val="00D1612D"/>
    <w:rsid w:val="00D17350"/>
    <w:rsid w:val="00D17BC8"/>
    <w:rsid w:val="00D20F67"/>
    <w:rsid w:val="00D22D08"/>
    <w:rsid w:val="00D362B3"/>
    <w:rsid w:val="00D3722B"/>
    <w:rsid w:val="00D37B8B"/>
    <w:rsid w:val="00D41477"/>
    <w:rsid w:val="00D41749"/>
    <w:rsid w:val="00D467F5"/>
    <w:rsid w:val="00D467F7"/>
    <w:rsid w:val="00D479CC"/>
    <w:rsid w:val="00D50AC9"/>
    <w:rsid w:val="00D5126F"/>
    <w:rsid w:val="00D513DE"/>
    <w:rsid w:val="00D54B4B"/>
    <w:rsid w:val="00D5747E"/>
    <w:rsid w:val="00D57E7B"/>
    <w:rsid w:val="00D6021C"/>
    <w:rsid w:val="00D61300"/>
    <w:rsid w:val="00D6267C"/>
    <w:rsid w:val="00D62BAD"/>
    <w:rsid w:val="00D7002F"/>
    <w:rsid w:val="00D70419"/>
    <w:rsid w:val="00D70B8A"/>
    <w:rsid w:val="00D7128A"/>
    <w:rsid w:val="00D725F6"/>
    <w:rsid w:val="00D73060"/>
    <w:rsid w:val="00D733CB"/>
    <w:rsid w:val="00D73866"/>
    <w:rsid w:val="00D7471E"/>
    <w:rsid w:val="00D74975"/>
    <w:rsid w:val="00D7651A"/>
    <w:rsid w:val="00D8182B"/>
    <w:rsid w:val="00D83059"/>
    <w:rsid w:val="00D850B4"/>
    <w:rsid w:val="00D871FB"/>
    <w:rsid w:val="00D87F14"/>
    <w:rsid w:val="00D9101F"/>
    <w:rsid w:val="00D91707"/>
    <w:rsid w:val="00D925B1"/>
    <w:rsid w:val="00D93DE3"/>
    <w:rsid w:val="00D9424A"/>
    <w:rsid w:val="00D959BB"/>
    <w:rsid w:val="00DA19D3"/>
    <w:rsid w:val="00DA5E53"/>
    <w:rsid w:val="00DA60DC"/>
    <w:rsid w:val="00DA771D"/>
    <w:rsid w:val="00DA78CF"/>
    <w:rsid w:val="00DB0093"/>
    <w:rsid w:val="00DB0B0A"/>
    <w:rsid w:val="00DB1C99"/>
    <w:rsid w:val="00DB5FC3"/>
    <w:rsid w:val="00DB62EC"/>
    <w:rsid w:val="00DB6E83"/>
    <w:rsid w:val="00DC0E2A"/>
    <w:rsid w:val="00DC0F2F"/>
    <w:rsid w:val="00DC1108"/>
    <w:rsid w:val="00DC1CA5"/>
    <w:rsid w:val="00DC44F8"/>
    <w:rsid w:val="00DC4D4A"/>
    <w:rsid w:val="00DC58D6"/>
    <w:rsid w:val="00DC71AA"/>
    <w:rsid w:val="00DD115C"/>
    <w:rsid w:val="00DD1783"/>
    <w:rsid w:val="00DD1ED0"/>
    <w:rsid w:val="00DD3BBA"/>
    <w:rsid w:val="00DD4568"/>
    <w:rsid w:val="00DD562A"/>
    <w:rsid w:val="00DE0CB7"/>
    <w:rsid w:val="00DE540F"/>
    <w:rsid w:val="00DE7D1F"/>
    <w:rsid w:val="00DF0CC6"/>
    <w:rsid w:val="00DF4074"/>
    <w:rsid w:val="00DF4B1D"/>
    <w:rsid w:val="00DF4E93"/>
    <w:rsid w:val="00DF7552"/>
    <w:rsid w:val="00DF76D0"/>
    <w:rsid w:val="00E01038"/>
    <w:rsid w:val="00E0262C"/>
    <w:rsid w:val="00E03552"/>
    <w:rsid w:val="00E07872"/>
    <w:rsid w:val="00E07BF1"/>
    <w:rsid w:val="00E10170"/>
    <w:rsid w:val="00E108DD"/>
    <w:rsid w:val="00E10B00"/>
    <w:rsid w:val="00E11662"/>
    <w:rsid w:val="00E12D27"/>
    <w:rsid w:val="00E12DA2"/>
    <w:rsid w:val="00E140C5"/>
    <w:rsid w:val="00E14FE4"/>
    <w:rsid w:val="00E1611B"/>
    <w:rsid w:val="00E17010"/>
    <w:rsid w:val="00E25F97"/>
    <w:rsid w:val="00E27FAE"/>
    <w:rsid w:val="00E308EF"/>
    <w:rsid w:val="00E30E8E"/>
    <w:rsid w:val="00E34219"/>
    <w:rsid w:val="00E350F4"/>
    <w:rsid w:val="00E36B24"/>
    <w:rsid w:val="00E40031"/>
    <w:rsid w:val="00E40729"/>
    <w:rsid w:val="00E468F0"/>
    <w:rsid w:val="00E46984"/>
    <w:rsid w:val="00E5027F"/>
    <w:rsid w:val="00E510FE"/>
    <w:rsid w:val="00E535F7"/>
    <w:rsid w:val="00E54BD5"/>
    <w:rsid w:val="00E54D33"/>
    <w:rsid w:val="00E55C7D"/>
    <w:rsid w:val="00E615C8"/>
    <w:rsid w:val="00E61A52"/>
    <w:rsid w:val="00E620DF"/>
    <w:rsid w:val="00E6596F"/>
    <w:rsid w:val="00E65BFB"/>
    <w:rsid w:val="00E730D7"/>
    <w:rsid w:val="00E740D4"/>
    <w:rsid w:val="00E75C57"/>
    <w:rsid w:val="00E800A3"/>
    <w:rsid w:val="00E822A4"/>
    <w:rsid w:val="00E849AA"/>
    <w:rsid w:val="00E84A77"/>
    <w:rsid w:val="00E85176"/>
    <w:rsid w:val="00E85728"/>
    <w:rsid w:val="00E86BB5"/>
    <w:rsid w:val="00E87AFC"/>
    <w:rsid w:val="00E90078"/>
    <w:rsid w:val="00E920EC"/>
    <w:rsid w:val="00E92B59"/>
    <w:rsid w:val="00E97E25"/>
    <w:rsid w:val="00EA0A9C"/>
    <w:rsid w:val="00EA4FC9"/>
    <w:rsid w:val="00EA5E71"/>
    <w:rsid w:val="00EB31B2"/>
    <w:rsid w:val="00EC4085"/>
    <w:rsid w:val="00EC53BE"/>
    <w:rsid w:val="00ED5BA2"/>
    <w:rsid w:val="00ED7AB7"/>
    <w:rsid w:val="00EE19CE"/>
    <w:rsid w:val="00EE257A"/>
    <w:rsid w:val="00EE2BB7"/>
    <w:rsid w:val="00EE3D3A"/>
    <w:rsid w:val="00EF15BF"/>
    <w:rsid w:val="00EF2D16"/>
    <w:rsid w:val="00EF7FC2"/>
    <w:rsid w:val="00F0026A"/>
    <w:rsid w:val="00F01A66"/>
    <w:rsid w:val="00F03092"/>
    <w:rsid w:val="00F03838"/>
    <w:rsid w:val="00F06642"/>
    <w:rsid w:val="00F07D46"/>
    <w:rsid w:val="00F13BA1"/>
    <w:rsid w:val="00F13CE6"/>
    <w:rsid w:val="00F14BEF"/>
    <w:rsid w:val="00F16E87"/>
    <w:rsid w:val="00F227D9"/>
    <w:rsid w:val="00F2428C"/>
    <w:rsid w:val="00F2449D"/>
    <w:rsid w:val="00F249DB"/>
    <w:rsid w:val="00F26660"/>
    <w:rsid w:val="00F2744B"/>
    <w:rsid w:val="00F27D6C"/>
    <w:rsid w:val="00F3001E"/>
    <w:rsid w:val="00F327E8"/>
    <w:rsid w:val="00F33930"/>
    <w:rsid w:val="00F348FA"/>
    <w:rsid w:val="00F34F5E"/>
    <w:rsid w:val="00F400FF"/>
    <w:rsid w:val="00F40949"/>
    <w:rsid w:val="00F41077"/>
    <w:rsid w:val="00F41F24"/>
    <w:rsid w:val="00F42769"/>
    <w:rsid w:val="00F4451F"/>
    <w:rsid w:val="00F5081E"/>
    <w:rsid w:val="00F529D3"/>
    <w:rsid w:val="00F52D66"/>
    <w:rsid w:val="00F53983"/>
    <w:rsid w:val="00F55AAB"/>
    <w:rsid w:val="00F5633C"/>
    <w:rsid w:val="00F602EB"/>
    <w:rsid w:val="00F603C8"/>
    <w:rsid w:val="00F60664"/>
    <w:rsid w:val="00F60DE6"/>
    <w:rsid w:val="00F60EF3"/>
    <w:rsid w:val="00F60F74"/>
    <w:rsid w:val="00F63C72"/>
    <w:rsid w:val="00F664C0"/>
    <w:rsid w:val="00F672CF"/>
    <w:rsid w:val="00F67A05"/>
    <w:rsid w:val="00F71E9B"/>
    <w:rsid w:val="00F730DB"/>
    <w:rsid w:val="00F73855"/>
    <w:rsid w:val="00F755E5"/>
    <w:rsid w:val="00F770AB"/>
    <w:rsid w:val="00F775D6"/>
    <w:rsid w:val="00F77A6D"/>
    <w:rsid w:val="00F8129D"/>
    <w:rsid w:val="00F81BA2"/>
    <w:rsid w:val="00F859CC"/>
    <w:rsid w:val="00F86424"/>
    <w:rsid w:val="00F90336"/>
    <w:rsid w:val="00F935E7"/>
    <w:rsid w:val="00F93732"/>
    <w:rsid w:val="00F9540D"/>
    <w:rsid w:val="00FA0F7E"/>
    <w:rsid w:val="00FA19D7"/>
    <w:rsid w:val="00FA1A1D"/>
    <w:rsid w:val="00FA2F98"/>
    <w:rsid w:val="00FA5B33"/>
    <w:rsid w:val="00FB0463"/>
    <w:rsid w:val="00FB17A1"/>
    <w:rsid w:val="00FB4707"/>
    <w:rsid w:val="00FB5F64"/>
    <w:rsid w:val="00FC010F"/>
    <w:rsid w:val="00FC0D13"/>
    <w:rsid w:val="00FC1942"/>
    <w:rsid w:val="00FC4069"/>
    <w:rsid w:val="00FC6A0C"/>
    <w:rsid w:val="00FD05B4"/>
    <w:rsid w:val="00FE024D"/>
    <w:rsid w:val="00FE1450"/>
    <w:rsid w:val="00FE1693"/>
    <w:rsid w:val="00FE19D6"/>
    <w:rsid w:val="00FE2963"/>
    <w:rsid w:val="00FE4EB8"/>
    <w:rsid w:val="00FE505A"/>
    <w:rsid w:val="00FE5B4A"/>
    <w:rsid w:val="00FF063A"/>
    <w:rsid w:val="00FF13DC"/>
    <w:rsid w:val="00FF1BD6"/>
    <w:rsid w:val="00FF3A79"/>
    <w:rsid w:val="00FF7342"/>
    <w:rsid w:val="00FF7738"/>
    <w:rsid w:val="06006CE2"/>
    <w:rsid w:val="08ECC5B6"/>
    <w:rsid w:val="7A17D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35143"/>
  <w15:chartTrackingRefBased/>
  <w15:docId w15:val="{A531A452-4E9B-4358-897A-62854B4D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0DD"/>
    <w:rPr>
      <w:sz w:val="22"/>
      <w:szCs w:val="22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1D6841"/>
    <w:pPr>
      <w:keepNext/>
      <w:jc w:val="center"/>
      <w:outlineLvl w:val="0"/>
    </w:pPr>
    <w:rPr>
      <w:b/>
      <w:bCs/>
      <w:color w:val="00008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950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50DD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5950D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50DD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5950D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0DD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950DD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447D7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vi-VN" w:eastAsia="vi-VN"/>
    </w:rPr>
  </w:style>
  <w:style w:type="character" w:customStyle="1" w:styleId="Heading1Char">
    <w:name w:val="Heading 1 Char"/>
    <w:link w:val="Heading1"/>
    <w:rsid w:val="001D6841"/>
    <w:rPr>
      <w:rFonts w:ascii="Times New Roman" w:eastAsia="Times New Roman" w:hAnsi="Times New Roman"/>
      <w:b/>
      <w:bCs/>
      <w:color w:val="000080"/>
      <w:szCs w:val="24"/>
      <w:lang w:val="en-US" w:eastAsia="en-US"/>
    </w:rPr>
  </w:style>
  <w:style w:type="table" w:styleId="TableGrid">
    <w:name w:val="Table Grid"/>
    <w:basedOn w:val="TableNormal"/>
    <w:rsid w:val="00DE7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93208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856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E0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56E01"/>
    <w:rPr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E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6E01"/>
    <w:rPr>
      <w:b/>
      <w:bCs/>
      <w:lang w:val="vi-VN" w:eastAsia="vi-VN"/>
    </w:rPr>
  </w:style>
  <w:style w:type="paragraph" w:styleId="ListParagraph">
    <w:name w:val="List Paragraph"/>
    <w:aliases w:val="Colorful List - Accent 11,Level 2,List Paragraph1,List Paragraph11,List Paragraph111,List Paragraph1111,List Paragraph2,List Paragraph21,Nga 3,Norm,Paragraph,Thang2,abc,Đoạn của Danh sách,Đoạn c𞹺Danh sách,Đoạn c���?nh sách"/>
    <w:basedOn w:val="Normal"/>
    <w:link w:val="ListParagraphChar"/>
    <w:uiPriority w:val="34"/>
    <w:qFormat/>
    <w:rsid w:val="000B167D"/>
    <w:pPr>
      <w:spacing w:after="200" w:line="276" w:lineRule="auto"/>
      <w:ind w:left="720"/>
      <w:contextualSpacing/>
    </w:pPr>
    <w:rPr>
      <w:rFonts w:eastAsia="Calibri" w:cs="Times New Roman"/>
      <w:lang w:val="en-US" w:eastAsia="en-US"/>
    </w:rPr>
  </w:style>
  <w:style w:type="character" w:customStyle="1" w:styleId="ListParagraphChar">
    <w:name w:val="List Paragraph Char"/>
    <w:aliases w:val="Colorful List - Accent 11 Char,Level 2 Char,List Paragraph1 Char,List Paragraph11 Char,List Paragraph111 Char,List Paragraph1111 Char,List Paragraph2 Char,List Paragraph21 Char,Nga 3 Char,Norm Char,Paragraph Char,Thang2 Char,abc Char"/>
    <w:link w:val="ListParagraph"/>
    <w:uiPriority w:val="34"/>
    <w:rsid w:val="000B167D"/>
    <w:rPr>
      <w:rFonts w:eastAsia="Calibri" w:cs="Times New Roman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795EB1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1D1D42"/>
    <w:rPr>
      <w:i/>
      <w:iCs/>
    </w:rPr>
  </w:style>
  <w:style w:type="paragraph" w:styleId="Revision">
    <w:name w:val="Revision"/>
    <w:hidden/>
    <w:uiPriority w:val="99"/>
    <w:semiHidden/>
    <w:rsid w:val="00216D0F"/>
    <w:rPr>
      <w:sz w:val="22"/>
      <w:szCs w:val="22"/>
      <w:lang w:val="vi-VN" w:eastAsia="vi-V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127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127D"/>
    <w:rPr>
      <w:lang w:val="vi-VN" w:eastAsia="vi-VN"/>
    </w:rPr>
  </w:style>
  <w:style w:type="character" w:styleId="EndnoteReference">
    <w:name w:val="endnote reference"/>
    <w:basedOn w:val="DefaultParagraphFont"/>
    <w:uiPriority w:val="99"/>
    <w:semiHidden/>
    <w:unhideWhenUsed/>
    <w:rsid w:val="0075127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36E63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FA2F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A94E97517DC4EB5A4D0FFF14C81D8" ma:contentTypeVersion="18" ma:contentTypeDescription="Create a new document." ma:contentTypeScope="" ma:versionID="2163b59fdeaff27b0a76dfac0eaca120">
  <xsd:schema xmlns:xsd="http://www.w3.org/2001/XMLSchema" xmlns:xs="http://www.w3.org/2001/XMLSchema" xmlns:p="http://schemas.microsoft.com/office/2006/metadata/properties" xmlns:ns2="3da72e30-8de0-4ea9-9ff8-1af85e24bd39" xmlns:ns3="7c8871f3-d528-4cb6-99d7-aa7b005505ca" targetNamespace="http://schemas.microsoft.com/office/2006/metadata/properties" ma:root="true" ma:fieldsID="caba99debb7fc69f2632cb6ce01e44cf" ns2:_="" ns3:_="">
    <xsd:import namespace="3da72e30-8de0-4ea9-9ff8-1af85e24bd39"/>
    <xsd:import namespace="7c8871f3-d528-4cb6-99d7-aa7b00550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2e30-8de0-4ea9-9ff8-1af85e24b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8d7dd5-5abc-49c1-94fd-8f092843bd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71f3-d528-4cb6-99d7-aa7b00550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9874d5-e5f3-46b1-a841-bd3496e3b7aa}" ma:internalName="TaxCatchAll" ma:showField="CatchAllData" ma:web="7c8871f3-d528-4cb6-99d7-aa7b00550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72e30-8de0-4ea9-9ff8-1af85e24bd39">
      <Terms xmlns="http://schemas.microsoft.com/office/infopath/2007/PartnerControls"/>
    </lcf76f155ced4ddcb4097134ff3c332f>
    <TaxCatchAll xmlns="7c8871f3-d528-4cb6-99d7-aa7b005505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76161-3565-4786-8322-A34AD0FF0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72e30-8de0-4ea9-9ff8-1af85e24bd39"/>
    <ds:schemaRef ds:uri="7c8871f3-d528-4cb6-99d7-aa7b00550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669A1F-9F2F-4D6E-8515-50E84A1E87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5A84C-043B-4D4B-A60B-7E96EC317875}">
  <ds:schemaRefs>
    <ds:schemaRef ds:uri="http://schemas.microsoft.com/office/2006/metadata/properties"/>
    <ds:schemaRef ds:uri="http://schemas.microsoft.com/office/infopath/2007/PartnerControls"/>
    <ds:schemaRef ds:uri="3da72e30-8de0-4ea9-9ff8-1af85e24bd39"/>
    <ds:schemaRef ds:uri="7c8871f3-d528-4cb6-99d7-aa7b005505ca"/>
  </ds:schemaRefs>
</ds:datastoreItem>
</file>

<file path=customXml/itemProps4.xml><?xml version="1.0" encoding="utf-8"?>
<ds:datastoreItem xmlns:ds="http://schemas.openxmlformats.org/officeDocument/2006/customXml" ds:itemID="{5088C1B4-5D3E-4F94-8C15-F92CC12D126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a11d4a-cbaf-4ced-811b-d71a1b7f8ff0}" enabled="0" method="" siteId="{f9a11d4a-cbaf-4ced-811b-d71a1b7f8f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Links>
    <vt:vector size="12" baseType="variant">
      <vt:variant>
        <vt:i4>1048592</vt:i4>
      </vt:variant>
      <vt:variant>
        <vt:i4>3</vt:i4>
      </vt:variant>
      <vt:variant>
        <vt:i4>0</vt:i4>
      </vt:variant>
      <vt:variant>
        <vt:i4>5</vt:i4>
      </vt:variant>
      <vt:variant>
        <vt:lpwstr>https://mcmilk.com.vn/quan-he-co-dong/cong-bo-thong-tin-khac/</vt:lpwstr>
      </vt:variant>
      <vt:variant>
        <vt:lpwstr/>
      </vt:variant>
      <vt:variant>
        <vt:i4>4587593</vt:i4>
      </vt:variant>
      <vt:variant>
        <vt:i4>0</vt:i4>
      </vt:variant>
      <vt:variant>
        <vt:i4>0</vt:i4>
      </vt:variant>
      <vt:variant>
        <vt:i4>5</vt:i4>
      </vt:variant>
      <vt:variant>
        <vt:lpwstr>http://www.mcmilk.com.vn/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Bui Thi Thu Huong</cp:lastModifiedBy>
  <cp:revision>19</cp:revision>
  <cp:lastPrinted>2024-05-15T02:15:00Z</cp:lastPrinted>
  <dcterms:created xsi:type="dcterms:W3CDTF">2024-05-14T14:40:00Z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0x010100284A94E97517DC4EB5A4D0FFF14C81D8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